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84" w:rsidRDefault="00225384" w:rsidP="00E63BDF">
      <w:pPr>
        <w:jc w:val="center"/>
        <w:rPr>
          <w:rFonts w:ascii="Delicious" w:hAnsi="Delicious" w:cs="Arial"/>
          <w:b/>
          <w:sz w:val="36"/>
          <w:szCs w:val="36"/>
        </w:rPr>
      </w:pPr>
      <w:r>
        <w:rPr>
          <w:rFonts w:ascii="Delicious" w:hAnsi="Delicious" w:cs="Arial"/>
          <w:b/>
          <w:sz w:val="36"/>
          <w:szCs w:val="36"/>
        </w:rPr>
        <w:t>APPENDICES</w:t>
      </w:r>
      <w:r w:rsidR="00A21078">
        <w:rPr>
          <w:rFonts w:ascii="Delicious" w:hAnsi="Delicious" w:cs="Arial"/>
          <w:b/>
          <w:sz w:val="36"/>
          <w:szCs w:val="36"/>
        </w:rPr>
        <w:t>.</w:t>
      </w:r>
    </w:p>
    <w:p w:rsidR="00E63BDF" w:rsidRDefault="00E63BDF" w:rsidP="00E63BDF">
      <w:pPr>
        <w:jc w:val="center"/>
        <w:rPr>
          <w:rFonts w:ascii="Delicious" w:hAnsi="Delicious" w:cs="Arial"/>
          <w:b/>
          <w:sz w:val="36"/>
          <w:szCs w:val="36"/>
        </w:rPr>
      </w:pPr>
    </w:p>
    <w:p w:rsidR="00E63BDF" w:rsidRPr="00E63BDF" w:rsidRDefault="00E63BDF" w:rsidP="00E63BDF">
      <w:pPr>
        <w:jc w:val="center"/>
        <w:rPr>
          <w:rFonts w:ascii="Delicious" w:hAnsi="Delicious" w:cs="Arial"/>
          <w:b/>
          <w:sz w:val="36"/>
          <w:szCs w:val="36"/>
        </w:rPr>
      </w:pPr>
    </w:p>
    <w:p w:rsidR="00225384" w:rsidRPr="00E63BDF" w:rsidRDefault="00225384" w:rsidP="00E63BDF">
      <w:pPr>
        <w:rPr>
          <w:rFonts w:cs="Arial"/>
          <w:sz w:val="24"/>
          <w:szCs w:val="24"/>
        </w:rPr>
      </w:pPr>
      <w:r w:rsidRPr="00E63BDF">
        <w:rPr>
          <w:rFonts w:cs="Arial"/>
          <w:sz w:val="24"/>
          <w:szCs w:val="24"/>
        </w:rPr>
        <w:t>A. Recruitment materials</w:t>
      </w:r>
      <w:r w:rsidR="00E63BDF" w:rsidRPr="00E63BDF">
        <w:rPr>
          <w:rFonts w:cs="Arial"/>
          <w:sz w:val="24"/>
          <w:szCs w:val="24"/>
        </w:rPr>
        <w:t>: Page 2-3</w:t>
      </w:r>
    </w:p>
    <w:p w:rsidR="00225384" w:rsidRPr="00E63BDF" w:rsidRDefault="00225384" w:rsidP="00E63BDF">
      <w:pPr>
        <w:rPr>
          <w:rFonts w:cs="Arial"/>
          <w:sz w:val="24"/>
          <w:szCs w:val="24"/>
        </w:rPr>
      </w:pPr>
      <w:r w:rsidRPr="00E63BDF">
        <w:rPr>
          <w:rFonts w:cs="Arial"/>
          <w:sz w:val="24"/>
          <w:szCs w:val="24"/>
        </w:rPr>
        <w:t>B. Information and consent</w:t>
      </w:r>
      <w:r w:rsidR="00E63BDF" w:rsidRPr="00E63BDF">
        <w:rPr>
          <w:rFonts w:cs="Arial"/>
          <w:sz w:val="24"/>
          <w:szCs w:val="24"/>
        </w:rPr>
        <w:t>: Page 4-5</w:t>
      </w:r>
    </w:p>
    <w:p w:rsidR="00225384" w:rsidRPr="00E63BDF" w:rsidRDefault="00225384" w:rsidP="00E63BDF">
      <w:pPr>
        <w:rPr>
          <w:rFonts w:cs="Arial"/>
          <w:sz w:val="24"/>
          <w:szCs w:val="24"/>
        </w:rPr>
      </w:pPr>
      <w:r w:rsidRPr="00E63BDF">
        <w:rPr>
          <w:rFonts w:cs="Arial"/>
          <w:sz w:val="24"/>
          <w:szCs w:val="24"/>
        </w:rPr>
        <w:t>C. General information questionnaire</w:t>
      </w:r>
      <w:r w:rsidR="00E63BDF" w:rsidRPr="00E63BDF">
        <w:rPr>
          <w:rFonts w:cs="Arial"/>
          <w:sz w:val="24"/>
          <w:szCs w:val="24"/>
        </w:rPr>
        <w:t>: Page 6-7</w:t>
      </w:r>
    </w:p>
    <w:p w:rsidR="00225384" w:rsidRPr="00E63BDF" w:rsidRDefault="00225384" w:rsidP="00E63BDF">
      <w:pPr>
        <w:rPr>
          <w:rFonts w:cs="Arial"/>
          <w:sz w:val="24"/>
          <w:szCs w:val="24"/>
        </w:rPr>
      </w:pPr>
      <w:r w:rsidRPr="00E63BDF">
        <w:rPr>
          <w:rFonts w:cs="Arial"/>
          <w:sz w:val="24"/>
          <w:szCs w:val="24"/>
        </w:rPr>
        <w:t>D. General Sc</w:t>
      </w:r>
      <w:r w:rsidR="00E63BDF">
        <w:rPr>
          <w:rFonts w:cs="Arial"/>
          <w:sz w:val="24"/>
          <w:szCs w:val="24"/>
        </w:rPr>
        <w:t>i</w:t>
      </w:r>
      <w:r w:rsidRPr="00E63BDF">
        <w:rPr>
          <w:rFonts w:cs="Arial"/>
          <w:sz w:val="24"/>
          <w:szCs w:val="24"/>
        </w:rPr>
        <w:t>ence / Biology Literacy Survey</w:t>
      </w:r>
      <w:r w:rsidR="00E63BDF" w:rsidRPr="00E63BDF">
        <w:rPr>
          <w:rFonts w:cs="Arial"/>
          <w:sz w:val="24"/>
          <w:szCs w:val="24"/>
        </w:rPr>
        <w:t>: Page 8-9</w:t>
      </w:r>
    </w:p>
    <w:p w:rsidR="00225384" w:rsidRPr="00E63BDF" w:rsidRDefault="00225384" w:rsidP="00E63BDF">
      <w:pPr>
        <w:rPr>
          <w:rFonts w:cs="Arial"/>
          <w:sz w:val="24"/>
          <w:szCs w:val="24"/>
        </w:rPr>
      </w:pPr>
      <w:r w:rsidRPr="00E63BDF">
        <w:rPr>
          <w:rFonts w:cs="Arial"/>
          <w:sz w:val="24"/>
          <w:szCs w:val="24"/>
        </w:rPr>
        <w:t>E. Molecular Biology survey question list</w:t>
      </w:r>
      <w:r w:rsidR="00E63BDF" w:rsidRPr="00E63BDF">
        <w:rPr>
          <w:rFonts w:cs="Arial"/>
          <w:sz w:val="24"/>
          <w:szCs w:val="24"/>
        </w:rPr>
        <w:t>: Page 10-14</w:t>
      </w:r>
    </w:p>
    <w:p w:rsidR="00225384" w:rsidRPr="00E63BDF" w:rsidRDefault="00225384" w:rsidP="00E63BDF">
      <w:pPr>
        <w:rPr>
          <w:rFonts w:cs="Arial"/>
          <w:sz w:val="24"/>
          <w:szCs w:val="24"/>
        </w:rPr>
      </w:pPr>
      <w:r w:rsidRPr="00E63BDF">
        <w:rPr>
          <w:rFonts w:cs="Arial"/>
          <w:sz w:val="24"/>
          <w:szCs w:val="24"/>
        </w:rPr>
        <w:t>F. Feedback form</w:t>
      </w:r>
      <w:r w:rsidR="00E63BDF" w:rsidRPr="00E63BDF">
        <w:rPr>
          <w:rFonts w:cs="Arial"/>
          <w:sz w:val="24"/>
          <w:szCs w:val="24"/>
        </w:rPr>
        <w:t>: Page 15</w:t>
      </w:r>
    </w:p>
    <w:p w:rsidR="00225384" w:rsidRDefault="00225384" w:rsidP="00E63BDF">
      <w:pPr>
        <w:rPr>
          <w:rFonts w:ascii="Delicious" w:hAnsi="Delicious" w:cs="Arial"/>
          <w:b/>
          <w:sz w:val="36"/>
          <w:szCs w:val="36"/>
        </w:rPr>
      </w:pPr>
      <w:r w:rsidRPr="00E63BDF">
        <w:rPr>
          <w:rFonts w:cs="Arial"/>
          <w:sz w:val="24"/>
          <w:szCs w:val="24"/>
        </w:rPr>
        <w:t>G. References</w:t>
      </w:r>
      <w:r w:rsidR="00E63BDF" w:rsidRPr="00E63BDF">
        <w:rPr>
          <w:rFonts w:cs="Arial"/>
          <w:sz w:val="24"/>
          <w:szCs w:val="24"/>
        </w:rPr>
        <w:t>:  Page 16</w:t>
      </w:r>
      <w:r>
        <w:rPr>
          <w:rFonts w:ascii="Delicious" w:hAnsi="Delicious" w:cs="Arial"/>
          <w:b/>
          <w:sz w:val="36"/>
          <w:szCs w:val="36"/>
        </w:rPr>
        <w:br w:type="page"/>
      </w:r>
    </w:p>
    <w:p w:rsidR="007F6811" w:rsidRDefault="000D1811">
      <w:pPr>
        <w:rPr>
          <w:rFonts w:ascii="Delicious SmallCaps" w:hAnsi="Delicious SmallCaps"/>
          <w:b/>
          <w:sz w:val="36"/>
          <w:szCs w:val="36"/>
        </w:rPr>
      </w:pPr>
      <w:r w:rsidRPr="000D1811">
        <w:rPr>
          <w:rFonts w:ascii="Delicious" w:hAnsi="Delicious" w:cs="Arial"/>
          <w:b/>
          <w:sz w:val="36"/>
          <w:szCs w:val="36"/>
        </w:rPr>
        <w:lastRenderedPageBreak/>
        <w:t>APPENDIX A.</w:t>
      </w:r>
      <w:r w:rsidRPr="009C170C">
        <w:rPr>
          <w:rFonts w:ascii="Arial" w:hAnsi="Arial" w:cs="Arial"/>
          <w:sz w:val="21"/>
          <w:szCs w:val="21"/>
        </w:rPr>
        <w:t xml:space="preserve"> </w:t>
      </w:r>
      <w:r w:rsidR="007F6811" w:rsidRPr="000D1811">
        <w:rPr>
          <w:rFonts w:ascii="Delicious" w:hAnsi="Delicious"/>
          <w:b/>
          <w:sz w:val="36"/>
          <w:szCs w:val="36"/>
        </w:rPr>
        <w:t>Recruitment Forms:</w:t>
      </w:r>
    </w:p>
    <w:p w:rsidR="007F6811" w:rsidRDefault="007F6811">
      <w:pPr>
        <w:rPr>
          <w:b/>
          <w:sz w:val="24"/>
          <w:szCs w:val="24"/>
        </w:rPr>
      </w:pPr>
      <w:r w:rsidRPr="007F6811">
        <w:rPr>
          <w:b/>
          <w:sz w:val="24"/>
          <w:szCs w:val="24"/>
        </w:rPr>
        <w:t>In class</w:t>
      </w:r>
      <w:r w:rsidR="002B0F51">
        <w:rPr>
          <w:b/>
          <w:sz w:val="24"/>
          <w:szCs w:val="24"/>
        </w:rPr>
        <w:t>: Information Session Script:</w:t>
      </w:r>
    </w:p>
    <w:p w:rsidR="002B0F51" w:rsidRDefault="002B0F51">
      <w:pPr>
        <w:rPr>
          <w:sz w:val="24"/>
          <w:szCs w:val="24"/>
        </w:rPr>
      </w:pPr>
      <w:r>
        <w:rPr>
          <w:sz w:val="24"/>
          <w:szCs w:val="24"/>
        </w:rPr>
        <w:t xml:space="preserve">Hi, my name is Erina He and I’m a current Biomedical Communications Masters student here at </w:t>
      </w:r>
      <w:proofErr w:type="spellStart"/>
      <w:r>
        <w:rPr>
          <w:sz w:val="24"/>
          <w:szCs w:val="24"/>
        </w:rPr>
        <w:t>UofT</w:t>
      </w:r>
      <w:proofErr w:type="spellEnd"/>
      <w:r>
        <w:rPr>
          <w:sz w:val="24"/>
          <w:szCs w:val="24"/>
        </w:rPr>
        <w:t xml:space="preserve">. Being a part of BMC, we investigate different ways to visually communicate with our audience, which hopefully in turn would </w:t>
      </w:r>
      <w:r w:rsidR="00A56C3E">
        <w:rPr>
          <w:sz w:val="24"/>
          <w:szCs w:val="24"/>
        </w:rPr>
        <w:t xml:space="preserve">help create tools to </w:t>
      </w:r>
      <w:r>
        <w:rPr>
          <w:sz w:val="24"/>
          <w:szCs w:val="24"/>
        </w:rPr>
        <w:t>support in your learning experience.</w:t>
      </w:r>
    </w:p>
    <w:p w:rsidR="004F3538" w:rsidRDefault="002B0F51">
      <w:pPr>
        <w:rPr>
          <w:sz w:val="24"/>
          <w:szCs w:val="24"/>
        </w:rPr>
      </w:pPr>
      <w:r>
        <w:rPr>
          <w:sz w:val="24"/>
          <w:szCs w:val="24"/>
        </w:rPr>
        <w:t>I’m here as a part of an on-going research project that examines the students’ understanding of the molecular world. My research involves with incorporating visualizations in a testing environment, and seeing how it m</w:t>
      </w:r>
      <w:r w:rsidR="00BF62F9">
        <w:rPr>
          <w:sz w:val="24"/>
          <w:szCs w:val="24"/>
        </w:rPr>
        <w:t xml:space="preserve">ight affect your </w:t>
      </w:r>
      <w:r w:rsidR="00A56C3E">
        <w:rPr>
          <w:sz w:val="24"/>
          <w:szCs w:val="24"/>
        </w:rPr>
        <w:t xml:space="preserve">performance on this assessment. I would like to invite you </w:t>
      </w:r>
      <w:r w:rsidR="004F3538">
        <w:rPr>
          <w:sz w:val="24"/>
          <w:szCs w:val="24"/>
        </w:rPr>
        <w:t xml:space="preserve">all </w:t>
      </w:r>
      <w:r w:rsidR="00A56C3E">
        <w:rPr>
          <w:sz w:val="24"/>
          <w:szCs w:val="24"/>
        </w:rPr>
        <w:t>as a part of my study</w:t>
      </w:r>
      <w:r w:rsidR="004F3538">
        <w:rPr>
          <w:sz w:val="24"/>
          <w:szCs w:val="24"/>
        </w:rPr>
        <w:t>, which involves answering a short multiple choice survey</w:t>
      </w:r>
      <w:r w:rsidR="00A56C3E">
        <w:rPr>
          <w:sz w:val="24"/>
          <w:szCs w:val="24"/>
        </w:rPr>
        <w:t>.</w:t>
      </w:r>
      <w:r w:rsidR="00A86188">
        <w:rPr>
          <w:sz w:val="24"/>
          <w:szCs w:val="24"/>
        </w:rPr>
        <w:t xml:space="preserve"> </w:t>
      </w:r>
    </w:p>
    <w:p w:rsidR="00A86188" w:rsidRDefault="004F3538">
      <w:pPr>
        <w:rPr>
          <w:sz w:val="24"/>
          <w:szCs w:val="24"/>
        </w:rPr>
      </w:pPr>
      <w:r>
        <w:rPr>
          <w:sz w:val="24"/>
          <w:szCs w:val="24"/>
        </w:rPr>
        <w:t>The study will be open for the next 72 hours and you may complete this at the comfort of your home. It should only take a</w:t>
      </w:r>
      <w:r w:rsidR="00A86188">
        <w:rPr>
          <w:sz w:val="24"/>
          <w:szCs w:val="24"/>
        </w:rPr>
        <w:t>bout 20-30 minutes of your time. Your participation is completely voluntary, although I of course would like to encourage all of y</w:t>
      </w:r>
      <w:r w:rsidR="008A75EA">
        <w:rPr>
          <w:sz w:val="24"/>
          <w:szCs w:val="24"/>
        </w:rPr>
        <w:t>ou to be a part of this study. A</w:t>
      </w:r>
      <w:r w:rsidR="00A86188">
        <w:rPr>
          <w:sz w:val="24"/>
          <w:szCs w:val="24"/>
        </w:rPr>
        <w:t xml:space="preserve">s an incentive, </w:t>
      </w:r>
      <w:r w:rsidR="00A56C3E">
        <w:rPr>
          <w:sz w:val="24"/>
          <w:szCs w:val="24"/>
        </w:rPr>
        <w:t>you</w:t>
      </w:r>
      <w:r>
        <w:rPr>
          <w:sz w:val="24"/>
          <w:szCs w:val="24"/>
        </w:rPr>
        <w:t xml:space="preserve"> will receive a</w:t>
      </w:r>
      <w:r w:rsidR="00A56C3E">
        <w:rPr>
          <w:sz w:val="24"/>
          <w:szCs w:val="24"/>
        </w:rPr>
        <w:t xml:space="preserve"> 0.5% bonus increase of your overall </w:t>
      </w:r>
      <w:r>
        <w:rPr>
          <w:sz w:val="24"/>
          <w:szCs w:val="24"/>
        </w:rPr>
        <w:t xml:space="preserve">mark should you participate and complete the </w:t>
      </w:r>
      <w:r w:rsidR="008A75EA">
        <w:rPr>
          <w:sz w:val="24"/>
          <w:szCs w:val="24"/>
        </w:rPr>
        <w:t>survey</w:t>
      </w:r>
      <w:r>
        <w:rPr>
          <w:sz w:val="24"/>
          <w:szCs w:val="24"/>
        </w:rPr>
        <w:t xml:space="preserve">. </w:t>
      </w:r>
      <w:r w:rsidR="00A86188">
        <w:rPr>
          <w:sz w:val="24"/>
          <w:szCs w:val="24"/>
        </w:rPr>
        <w:t>My only request is that you do not use any outs</w:t>
      </w:r>
      <w:r w:rsidR="008A75EA">
        <w:rPr>
          <w:sz w:val="24"/>
          <w:szCs w:val="24"/>
        </w:rPr>
        <w:t>ide resources</w:t>
      </w:r>
      <w:r w:rsidR="00A86188">
        <w:rPr>
          <w:sz w:val="24"/>
          <w:szCs w:val="24"/>
        </w:rPr>
        <w:t>, t</w:t>
      </w:r>
      <w:r w:rsidR="008A75EA">
        <w:rPr>
          <w:sz w:val="24"/>
          <w:szCs w:val="24"/>
        </w:rPr>
        <w:t>here are</w:t>
      </w:r>
      <w:r w:rsidR="00A86188">
        <w:rPr>
          <w:sz w:val="24"/>
          <w:szCs w:val="24"/>
        </w:rPr>
        <w:t xml:space="preserve"> no consequence</w:t>
      </w:r>
      <w:r w:rsidR="008A75EA">
        <w:rPr>
          <w:sz w:val="24"/>
          <w:szCs w:val="24"/>
        </w:rPr>
        <w:t>s</w:t>
      </w:r>
      <w:r w:rsidR="00A86188">
        <w:rPr>
          <w:sz w:val="24"/>
          <w:szCs w:val="24"/>
        </w:rPr>
        <w:t xml:space="preserve"> for answer</w:t>
      </w:r>
      <w:r w:rsidR="008A75EA">
        <w:rPr>
          <w:sz w:val="24"/>
          <w:szCs w:val="24"/>
        </w:rPr>
        <w:t>ing</w:t>
      </w:r>
      <w:r w:rsidR="00A86188">
        <w:rPr>
          <w:sz w:val="24"/>
          <w:szCs w:val="24"/>
        </w:rPr>
        <w:t xml:space="preserve"> any of the questions right or wrong, you will receive the mark bonus as long you complete the survey.</w:t>
      </w:r>
      <w:r w:rsidR="004244E4">
        <w:rPr>
          <w:sz w:val="24"/>
          <w:szCs w:val="24"/>
        </w:rPr>
        <w:t xml:space="preserve"> </w:t>
      </w:r>
      <w:r w:rsidR="00A86188">
        <w:rPr>
          <w:sz w:val="24"/>
          <w:szCs w:val="24"/>
        </w:rPr>
        <w:t>At the end of the survey, there is a short feedback form</w:t>
      </w:r>
      <w:r w:rsidR="00452CC0">
        <w:rPr>
          <w:sz w:val="24"/>
          <w:szCs w:val="24"/>
        </w:rPr>
        <w:t xml:space="preserve"> that you can fill out and let</w:t>
      </w:r>
      <w:r w:rsidR="008A75EA">
        <w:rPr>
          <w:sz w:val="24"/>
          <w:szCs w:val="24"/>
        </w:rPr>
        <w:t xml:space="preserve"> me know how you thought of your experience</w:t>
      </w:r>
      <w:r w:rsidR="00452CC0">
        <w:rPr>
          <w:sz w:val="24"/>
          <w:szCs w:val="24"/>
        </w:rPr>
        <w:t xml:space="preserve">. </w:t>
      </w:r>
    </w:p>
    <w:p w:rsidR="004F3538" w:rsidRDefault="004244E4">
      <w:pPr>
        <w:rPr>
          <w:sz w:val="24"/>
          <w:szCs w:val="24"/>
        </w:rPr>
      </w:pPr>
      <w:r>
        <w:rPr>
          <w:sz w:val="24"/>
          <w:szCs w:val="24"/>
        </w:rPr>
        <w:t>So, if you are still interested, and I hope you all are, the link for this study is at: [link to be determined</w:t>
      </w:r>
      <w:r w:rsidR="00E60BAC">
        <w:rPr>
          <w:sz w:val="24"/>
          <w:szCs w:val="24"/>
        </w:rPr>
        <w:t xml:space="preserve">], you can also access it on your </w:t>
      </w:r>
      <w:proofErr w:type="spellStart"/>
      <w:r w:rsidR="00E60BAC">
        <w:rPr>
          <w:sz w:val="24"/>
          <w:szCs w:val="24"/>
        </w:rPr>
        <w:t>UofT</w:t>
      </w:r>
      <w:proofErr w:type="spellEnd"/>
      <w:r w:rsidR="00E60BAC">
        <w:rPr>
          <w:sz w:val="24"/>
          <w:szCs w:val="24"/>
        </w:rPr>
        <w:t xml:space="preserve"> portal announcements for this course. </w:t>
      </w:r>
      <w:r>
        <w:rPr>
          <w:sz w:val="24"/>
          <w:szCs w:val="24"/>
        </w:rPr>
        <w:t xml:space="preserve">You will be asked to log in with your </w:t>
      </w:r>
      <w:proofErr w:type="spellStart"/>
      <w:r>
        <w:rPr>
          <w:sz w:val="24"/>
          <w:szCs w:val="24"/>
        </w:rPr>
        <w:t>UTORid</w:t>
      </w:r>
      <w:proofErr w:type="spellEnd"/>
      <w:r>
        <w:rPr>
          <w:sz w:val="24"/>
          <w:szCs w:val="24"/>
        </w:rPr>
        <w:t xml:space="preserve"> and password and digitally sign a consent form. Again, this link will only be active for the next 72 hours, so please keep that in mind.</w:t>
      </w:r>
    </w:p>
    <w:p w:rsidR="004244E4" w:rsidRPr="002B0F51" w:rsidRDefault="004244E4">
      <w:pPr>
        <w:rPr>
          <w:sz w:val="24"/>
          <w:szCs w:val="24"/>
        </w:rPr>
      </w:pPr>
      <w:r>
        <w:rPr>
          <w:sz w:val="24"/>
          <w:szCs w:val="24"/>
        </w:rPr>
        <w:t>Thank you for your time! If you have any questions</w:t>
      </w:r>
      <w:r w:rsidR="00D913C7">
        <w:rPr>
          <w:sz w:val="24"/>
          <w:szCs w:val="24"/>
        </w:rPr>
        <w:t xml:space="preserve"> or would like more information about the study</w:t>
      </w:r>
      <w:r>
        <w:rPr>
          <w:sz w:val="24"/>
          <w:szCs w:val="24"/>
        </w:rPr>
        <w:t xml:space="preserve">, please don’t hesitate to send me an email at: </w:t>
      </w:r>
      <w:hyperlink r:id="rId8" w:history="1">
        <w:r w:rsidRPr="00B5591D">
          <w:rPr>
            <w:rStyle w:val="Hyperlink"/>
            <w:sz w:val="24"/>
            <w:szCs w:val="24"/>
          </w:rPr>
          <w:t>Erina.he@mail.utoronto.ca</w:t>
        </w:r>
      </w:hyperlink>
      <w:r>
        <w:rPr>
          <w:sz w:val="24"/>
          <w:szCs w:val="24"/>
        </w:rPr>
        <w:t xml:space="preserve"> </w:t>
      </w:r>
    </w:p>
    <w:p w:rsidR="00505A90" w:rsidRDefault="007F6811">
      <w:pPr>
        <w:rPr>
          <w:b/>
          <w:sz w:val="24"/>
          <w:szCs w:val="24"/>
        </w:rPr>
      </w:pPr>
      <w:r w:rsidRPr="007F6811">
        <w:rPr>
          <w:b/>
          <w:sz w:val="24"/>
          <w:szCs w:val="24"/>
        </w:rPr>
        <w:t>Blackboard</w:t>
      </w:r>
      <w:r>
        <w:rPr>
          <w:b/>
          <w:sz w:val="24"/>
          <w:szCs w:val="24"/>
        </w:rPr>
        <w:t>:</w:t>
      </w:r>
    </w:p>
    <w:p w:rsidR="00505A90" w:rsidRPr="00505A90" w:rsidRDefault="00505A90" w:rsidP="00505A90">
      <w:pPr>
        <w:rPr>
          <w:sz w:val="24"/>
          <w:szCs w:val="24"/>
        </w:rPr>
      </w:pPr>
      <w:r w:rsidRPr="00505A90">
        <w:rPr>
          <w:sz w:val="24"/>
          <w:szCs w:val="24"/>
        </w:rPr>
        <w:t>Dear [course name] students,</w:t>
      </w:r>
    </w:p>
    <w:p w:rsidR="00505A90" w:rsidRPr="00505A90" w:rsidRDefault="00505A90" w:rsidP="00505A90">
      <w:pPr>
        <w:rPr>
          <w:sz w:val="24"/>
          <w:szCs w:val="24"/>
        </w:rPr>
      </w:pPr>
      <w:r w:rsidRPr="00505A90">
        <w:rPr>
          <w:sz w:val="24"/>
          <w:szCs w:val="24"/>
        </w:rPr>
        <w:t xml:space="preserve">My name is </w:t>
      </w:r>
      <w:r>
        <w:rPr>
          <w:sz w:val="24"/>
          <w:szCs w:val="24"/>
        </w:rPr>
        <w:t>Erina He, a graduate student</w:t>
      </w:r>
      <w:r w:rsidRPr="00505A90">
        <w:rPr>
          <w:sz w:val="24"/>
          <w:szCs w:val="24"/>
        </w:rPr>
        <w:t xml:space="preserve"> at the I</w:t>
      </w:r>
      <w:r>
        <w:rPr>
          <w:sz w:val="24"/>
          <w:szCs w:val="24"/>
        </w:rPr>
        <w:t xml:space="preserve">nstitute of Medical Sciences for Biomedical Communications. I </w:t>
      </w:r>
      <w:r w:rsidRPr="00505A90">
        <w:rPr>
          <w:sz w:val="24"/>
          <w:szCs w:val="24"/>
        </w:rPr>
        <w:t>gave a brief information session about a study we are running at th</w:t>
      </w:r>
      <w:r>
        <w:rPr>
          <w:sz w:val="24"/>
          <w:szCs w:val="24"/>
        </w:rPr>
        <w:t xml:space="preserve">e start of your lecture earlier this week. </w:t>
      </w:r>
    </w:p>
    <w:p w:rsidR="00505A90" w:rsidRDefault="00505A90" w:rsidP="00505A90">
      <w:pPr>
        <w:rPr>
          <w:sz w:val="24"/>
          <w:szCs w:val="24"/>
        </w:rPr>
      </w:pPr>
      <w:r w:rsidRPr="00505A90">
        <w:rPr>
          <w:sz w:val="24"/>
          <w:szCs w:val="24"/>
        </w:rPr>
        <w:t>The study is now up and running and we invite you to participate at the following</w:t>
      </w:r>
      <w:r w:rsidR="00E244EC">
        <w:rPr>
          <w:sz w:val="24"/>
          <w:szCs w:val="24"/>
        </w:rPr>
        <w:t xml:space="preserve">: </w:t>
      </w:r>
      <w:r w:rsidRPr="00505A90">
        <w:rPr>
          <w:sz w:val="24"/>
          <w:szCs w:val="24"/>
        </w:rPr>
        <w:t xml:space="preserve">link: [link to be determined]. </w:t>
      </w:r>
    </w:p>
    <w:p w:rsidR="00505A90" w:rsidRPr="00505A90" w:rsidRDefault="00505A90" w:rsidP="00505A90">
      <w:pPr>
        <w:rPr>
          <w:sz w:val="24"/>
          <w:szCs w:val="24"/>
        </w:rPr>
      </w:pPr>
      <w:r w:rsidRPr="00505A90">
        <w:rPr>
          <w:sz w:val="24"/>
          <w:szCs w:val="24"/>
        </w:rPr>
        <w:t xml:space="preserve">You can login with your </w:t>
      </w:r>
      <w:proofErr w:type="spellStart"/>
      <w:r w:rsidRPr="00505A90">
        <w:rPr>
          <w:sz w:val="24"/>
          <w:szCs w:val="24"/>
        </w:rPr>
        <w:t>utorID</w:t>
      </w:r>
      <w:proofErr w:type="spellEnd"/>
      <w:r w:rsidRPr="00505A90">
        <w:rPr>
          <w:sz w:val="24"/>
          <w:szCs w:val="24"/>
        </w:rPr>
        <w:t xml:space="preserve"> and pa</w:t>
      </w:r>
      <w:r>
        <w:rPr>
          <w:sz w:val="24"/>
          <w:szCs w:val="24"/>
        </w:rPr>
        <w:t xml:space="preserve">ssword, after which you will be </w:t>
      </w:r>
      <w:r w:rsidRPr="00505A90">
        <w:rPr>
          <w:sz w:val="24"/>
          <w:szCs w:val="24"/>
        </w:rPr>
        <w:t>given all the information you need to know about the study in th</w:t>
      </w:r>
      <w:r>
        <w:rPr>
          <w:sz w:val="24"/>
          <w:szCs w:val="24"/>
        </w:rPr>
        <w:t xml:space="preserve">e Informed Consent Form. Please </w:t>
      </w:r>
      <w:r w:rsidRPr="00505A90">
        <w:rPr>
          <w:sz w:val="24"/>
          <w:szCs w:val="24"/>
        </w:rPr>
        <w:t>sign up for the study by 11:59am on [insert date].</w:t>
      </w:r>
    </w:p>
    <w:p w:rsidR="007F6811" w:rsidRPr="00505A90" w:rsidRDefault="00505A90" w:rsidP="00505A90">
      <w:pPr>
        <w:rPr>
          <w:b/>
          <w:sz w:val="24"/>
          <w:szCs w:val="24"/>
        </w:rPr>
      </w:pPr>
      <w:r w:rsidRPr="00505A90">
        <w:rPr>
          <w:b/>
          <w:sz w:val="24"/>
          <w:szCs w:val="24"/>
        </w:rPr>
        <w:lastRenderedPageBreak/>
        <w:t xml:space="preserve">A 0.5% bonus mark will be rewarded to your final grade in [course name] upon completion of the study. </w:t>
      </w:r>
      <w:r w:rsidR="007F6811" w:rsidRPr="00505A90">
        <w:rPr>
          <w:rFonts w:ascii="Delicious SmallCaps" w:hAnsi="Delicious SmallCaps"/>
          <w:b/>
          <w:sz w:val="36"/>
          <w:szCs w:val="36"/>
        </w:rPr>
        <w:br w:type="page"/>
      </w:r>
    </w:p>
    <w:p w:rsidR="0021297F" w:rsidRPr="00175E0F" w:rsidRDefault="000D1811">
      <w:pPr>
        <w:rPr>
          <w:rFonts w:ascii="Delicious SmallCaps" w:hAnsi="Delicious SmallCaps"/>
          <w:b/>
          <w:sz w:val="36"/>
          <w:szCs w:val="36"/>
        </w:rPr>
      </w:pPr>
      <w:r w:rsidRPr="000D1811">
        <w:rPr>
          <w:rFonts w:ascii="Delicious" w:hAnsi="Delicious" w:cs="Arial"/>
          <w:b/>
          <w:sz w:val="36"/>
          <w:szCs w:val="36"/>
        </w:rPr>
        <w:lastRenderedPageBreak/>
        <w:t xml:space="preserve">APPENDIX </w:t>
      </w:r>
      <w:r>
        <w:rPr>
          <w:rFonts w:ascii="Delicious" w:hAnsi="Delicious" w:cs="Arial"/>
          <w:b/>
          <w:sz w:val="36"/>
          <w:szCs w:val="36"/>
        </w:rPr>
        <w:t>B</w:t>
      </w:r>
      <w:r w:rsidRPr="000D1811">
        <w:rPr>
          <w:rFonts w:ascii="Delicious" w:hAnsi="Delicious" w:cs="Arial"/>
          <w:b/>
          <w:sz w:val="36"/>
          <w:szCs w:val="36"/>
        </w:rPr>
        <w:t>.</w:t>
      </w:r>
      <w:r w:rsidRPr="009C170C">
        <w:rPr>
          <w:rFonts w:ascii="Arial" w:hAnsi="Arial" w:cs="Arial"/>
          <w:sz w:val="21"/>
          <w:szCs w:val="21"/>
        </w:rPr>
        <w:t xml:space="preserve"> </w:t>
      </w:r>
      <w:r w:rsidR="00854004" w:rsidRPr="000D1811">
        <w:rPr>
          <w:rFonts w:ascii="Delicious" w:hAnsi="Delicious"/>
          <w:b/>
          <w:sz w:val="36"/>
          <w:szCs w:val="36"/>
        </w:rPr>
        <w:t>Informed Consent</w:t>
      </w:r>
      <w:r w:rsidR="00175E0F" w:rsidRPr="000D1811">
        <w:rPr>
          <w:rFonts w:ascii="Delicious" w:hAnsi="Delicious"/>
          <w:b/>
          <w:sz w:val="36"/>
          <w:szCs w:val="36"/>
        </w:rPr>
        <w:t xml:space="preserve"> Form:</w:t>
      </w:r>
    </w:p>
    <w:p w:rsidR="00854004" w:rsidRPr="00175E0F" w:rsidRDefault="00854004">
      <w:pPr>
        <w:rPr>
          <w:sz w:val="24"/>
          <w:szCs w:val="24"/>
        </w:rPr>
      </w:pPr>
      <w:r w:rsidRPr="00175E0F">
        <w:rPr>
          <w:b/>
          <w:sz w:val="24"/>
          <w:szCs w:val="24"/>
        </w:rPr>
        <w:t>Invitation</w:t>
      </w:r>
      <w:r w:rsidR="00F01C2D" w:rsidRPr="00175E0F">
        <w:rPr>
          <w:sz w:val="24"/>
          <w:szCs w:val="24"/>
        </w:rPr>
        <w:t>:</w:t>
      </w:r>
    </w:p>
    <w:p w:rsidR="00F01C2D" w:rsidRPr="00175E0F" w:rsidRDefault="00F01C2D" w:rsidP="00BF5762">
      <w:pPr>
        <w:rPr>
          <w:sz w:val="24"/>
          <w:szCs w:val="24"/>
        </w:rPr>
      </w:pPr>
      <w:r w:rsidRPr="00175E0F">
        <w:rPr>
          <w:sz w:val="24"/>
          <w:szCs w:val="24"/>
        </w:rPr>
        <w:t xml:space="preserve">You </w:t>
      </w:r>
      <w:r w:rsidR="00BF5762" w:rsidRPr="00175E0F">
        <w:rPr>
          <w:sz w:val="24"/>
          <w:szCs w:val="24"/>
        </w:rPr>
        <w:t>have been</w:t>
      </w:r>
      <w:r w:rsidRPr="00175E0F">
        <w:rPr>
          <w:sz w:val="24"/>
          <w:szCs w:val="24"/>
        </w:rPr>
        <w:t xml:space="preserve"> invited as a part of our research study to evaluate how well students understand molecular </w:t>
      </w:r>
      <w:r w:rsidR="00BF5762" w:rsidRPr="00175E0F">
        <w:rPr>
          <w:sz w:val="24"/>
          <w:szCs w:val="24"/>
        </w:rPr>
        <w:t>processes and interactions</w:t>
      </w:r>
      <w:r w:rsidRPr="00175E0F">
        <w:rPr>
          <w:sz w:val="24"/>
          <w:szCs w:val="24"/>
        </w:rPr>
        <w:t>.</w:t>
      </w:r>
      <w:r w:rsidR="00BF5762" w:rsidRPr="00175E0F">
        <w:rPr>
          <w:sz w:val="24"/>
          <w:szCs w:val="24"/>
        </w:rPr>
        <w:t xml:space="preserve"> Particularly, we are investigating in how we can effectively gauge in your understanding of molecular movements</w:t>
      </w:r>
      <w:r w:rsidR="00175E0F">
        <w:rPr>
          <w:sz w:val="24"/>
          <w:szCs w:val="24"/>
        </w:rPr>
        <w:t xml:space="preserve"> through the use of visualizations</w:t>
      </w:r>
      <w:r w:rsidR="00BF5762" w:rsidRPr="00175E0F">
        <w:rPr>
          <w:sz w:val="24"/>
          <w:szCs w:val="24"/>
        </w:rPr>
        <w:t xml:space="preserve">. </w:t>
      </w:r>
      <w:r w:rsidR="00EB5CC2" w:rsidRPr="00175E0F">
        <w:rPr>
          <w:sz w:val="24"/>
          <w:szCs w:val="24"/>
        </w:rPr>
        <w:t>The ins</w:t>
      </w:r>
      <w:r w:rsidR="00BF5762" w:rsidRPr="00175E0F">
        <w:rPr>
          <w:sz w:val="24"/>
          <w:szCs w:val="24"/>
        </w:rPr>
        <w:t>ight we gain will be valuable in gaining a better understanding of how we can create more accurate assessment tools in the future. When the study is compl</w:t>
      </w:r>
      <w:r w:rsidR="000223D1" w:rsidRPr="00175E0F">
        <w:rPr>
          <w:sz w:val="24"/>
          <w:szCs w:val="24"/>
        </w:rPr>
        <w:t xml:space="preserve">ete, a summary of the cumulated </w:t>
      </w:r>
      <w:r w:rsidR="00BF5762" w:rsidRPr="00175E0F">
        <w:rPr>
          <w:sz w:val="24"/>
          <w:szCs w:val="24"/>
        </w:rPr>
        <w:t>results and conclusions will be made available to you throu</w:t>
      </w:r>
      <w:r w:rsidR="000223D1" w:rsidRPr="00175E0F">
        <w:rPr>
          <w:sz w:val="24"/>
          <w:szCs w:val="24"/>
        </w:rPr>
        <w:t xml:space="preserve">gh the research group’s website </w:t>
      </w:r>
      <w:r w:rsidR="00BF5762" w:rsidRPr="00175E0F">
        <w:rPr>
          <w:sz w:val="24"/>
          <w:szCs w:val="24"/>
        </w:rPr>
        <w:t>www.sciencevis.com, and the research will be submitted fo</w:t>
      </w:r>
      <w:r w:rsidR="000223D1" w:rsidRPr="00175E0F">
        <w:rPr>
          <w:sz w:val="24"/>
          <w:szCs w:val="24"/>
        </w:rPr>
        <w:t xml:space="preserve">r publication in a peer-reviewed </w:t>
      </w:r>
      <w:r w:rsidR="00BF5762" w:rsidRPr="00175E0F">
        <w:rPr>
          <w:sz w:val="24"/>
          <w:szCs w:val="24"/>
        </w:rPr>
        <w:t>journal</w:t>
      </w:r>
      <w:r w:rsidR="000223D1" w:rsidRPr="00175E0F">
        <w:rPr>
          <w:sz w:val="24"/>
          <w:szCs w:val="24"/>
        </w:rPr>
        <w:t>.</w:t>
      </w:r>
    </w:p>
    <w:p w:rsidR="000223D1" w:rsidRPr="00175E0F" w:rsidRDefault="000223D1" w:rsidP="00BF5762">
      <w:pPr>
        <w:rPr>
          <w:b/>
          <w:sz w:val="24"/>
          <w:szCs w:val="24"/>
        </w:rPr>
      </w:pPr>
      <w:proofErr w:type="gramStart"/>
      <w:r w:rsidRPr="00175E0F">
        <w:rPr>
          <w:b/>
          <w:sz w:val="24"/>
          <w:szCs w:val="24"/>
        </w:rPr>
        <w:t>Your</w:t>
      </w:r>
      <w:proofErr w:type="gramEnd"/>
      <w:r w:rsidRPr="00175E0F">
        <w:rPr>
          <w:b/>
          <w:sz w:val="24"/>
          <w:szCs w:val="24"/>
        </w:rPr>
        <w:t xml:space="preserve"> Role:</w:t>
      </w:r>
    </w:p>
    <w:p w:rsidR="001539CD" w:rsidRPr="00175E0F" w:rsidRDefault="000223D1" w:rsidP="001539CD">
      <w:pPr>
        <w:rPr>
          <w:sz w:val="24"/>
          <w:szCs w:val="24"/>
        </w:rPr>
      </w:pPr>
      <w:r w:rsidRPr="00175E0F">
        <w:rPr>
          <w:sz w:val="24"/>
          <w:szCs w:val="24"/>
        </w:rPr>
        <w:t>This study is open to English speaking UTM students who are over 18 years of age. We are interested in how you view the molecular world, in particular how you think molecules move and interact its environment. You will be asked to give us a little bit of a background about yourself and take a short molecular survey.</w:t>
      </w:r>
      <w:r w:rsidR="007D53C6">
        <w:rPr>
          <w:sz w:val="24"/>
          <w:szCs w:val="24"/>
        </w:rPr>
        <w:t xml:space="preserve"> Some of you may be prompt look through some animations for the molecular survey before picking an answer choice, this assignment for this task is completely random. </w:t>
      </w:r>
      <w:r w:rsidR="001539CD" w:rsidRPr="00175E0F">
        <w:rPr>
          <w:sz w:val="24"/>
          <w:szCs w:val="24"/>
        </w:rPr>
        <w:t>All components of this study may be completed online</w:t>
      </w:r>
      <w:r w:rsidR="00817707" w:rsidRPr="00175E0F">
        <w:rPr>
          <w:sz w:val="24"/>
          <w:szCs w:val="24"/>
        </w:rPr>
        <w:t xml:space="preserve"> </w:t>
      </w:r>
      <w:r w:rsidR="00817707" w:rsidRPr="00175E0F">
        <w:rPr>
          <w:b/>
          <w:sz w:val="24"/>
          <w:szCs w:val="24"/>
        </w:rPr>
        <w:t>within the next 72 hours</w:t>
      </w:r>
      <w:r w:rsidR="001539CD" w:rsidRPr="00175E0F">
        <w:rPr>
          <w:sz w:val="24"/>
          <w:szCs w:val="24"/>
        </w:rPr>
        <w:t>. By consenting to participate in this study, you will be asked to:</w:t>
      </w:r>
    </w:p>
    <w:p w:rsidR="001539CD" w:rsidRPr="00175E0F" w:rsidRDefault="001539CD" w:rsidP="00C4398A">
      <w:pPr>
        <w:pStyle w:val="ListParagraph"/>
        <w:numPr>
          <w:ilvl w:val="0"/>
          <w:numId w:val="1"/>
        </w:numPr>
        <w:rPr>
          <w:sz w:val="24"/>
          <w:szCs w:val="24"/>
        </w:rPr>
      </w:pPr>
      <w:r w:rsidRPr="00175E0F">
        <w:rPr>
          <w:sz w:val="24"/>
          <w:szCs w:val="24"/>
        </w:rPr>
        <w:t xml:space="preserve">Complete a General Information Questionnaire that collects data on your age, gender, </w:t>
      </w:r>
      <w:r w:rsidR="00C4398A" w:rsidRPr="00175E0F">
        <w:rPr>
          <w:sz w:val="24"/>
          <w:szCs w:val="24"/>
        </w:rPr>
        <w:t xml:space="preserve">and </w:t>
      </w:r>
      <w:r w:rsidRPr="00175E0F">
        <w:rPr>
          <w:sz w:val="24"/>
          <w:szCs w:val="24"/>
        </w:rPr>
        <w:t xml:space="preserve">area of </w:t>
      </w:r>
      <w:r w:rsidR="00C4398A" w:rsidRPr="00175E0F">
        <w:rPr>
          <w:sz w:val="24"/>
          <w:szCs w:val="24"/>
        </w:rPr>
        <w:t>study</w:t>
      </w:r>
    </w:p>
    <w:p w:rsidR="00C4398A" w:rsidRPr="00175E0F" w:rsidRDefault="00C4398A" w:rsidP="00C4398A">
      <w:pPr>
        <w:pStyle w:val="ListParagraph"/>
        <w:numPr>
          <w:ilvl w:val="0"/>
          <w:numId w:val="1"/>
        </w:numPr>
        <w:rPr>
          <w:sz w:val="24"/>
          <w:szCs w:val="24"/>
        </w:rPr>
      </w:pPr>
      <w:r w:rsidRPr="00175E0F">
        <w:rPr>
          <w:sz w:val="24"/>
          <w:szCs w:val="24"/>
        </w:rPr>
        <w:t xml:space="preserve">Complete a </w:t>
      </w:r>
      <w:r w:rsidR="00B4424B">
        <w:rPr>
          <w:sz w:val="24"/>
          <w:szCs w:val="24"/>
        </w:rPr>
        <w:t>general science and biology literacy</w:t>
      </w:r>
      <w:r w:rsidRPr="00175E0F">
        <w:rPr>
          <w:sz w:val="24"/>
          <w:szCs w:val="24"/>
        </w:rPr>
        <w:t xml:space="preserve"> survey.</w:t>
      </w:r>
    </w:p>
    <w:p w:rsidR="00C4398A" w:rsidRPr="00175E0F" w:rsidRDefault="001539CD" w:rsidP="000223D1">
      <w:pPr>
        <w:pStyle w:val="ListParagraph"/>
        <w:numPr>
          <w:ilvl w:val="0"/>
          <w:numId w:val="1"/>
        </w:numPr>
        <w:rPr>
          <w:sz w:val="24"/>
          <w:szCs w:val="24"/>
        </w:rPr>
      </w:pPr>
      <w:r w:rsidRPr="00175E0F">
        <w:rPr>
          <w:sz w:val="24"/>
          <w:szCs w:val="24"/>
        </w:rPr>
        <w:t xml:space="preserve">Complete a multiple choice </w:t>
      </w:r>
      <w:r w:rsidR="00175E0F">
        <w:rPr>
          <w:sz w:val="24"/>
          <w:szCs w:val="24"/>
        </w:rPr>
        <w:t xml:space="preserve">molecular </w:t>
      </w:r>
      <w:r w:rsidR="00F00E38">
        <w:rPr>
          <w:sz w:val="24"/>
          <w:szCs w:val="24"/>
        </w:rPr>
        <w:t>biology assessment</w:t>
      </w:r>
      <w:r w:rsidR="00175E0F">
        <w:rPr>
          <w:sz w:val="24"/>
          <w:szCs w:val="24"/>
        </w:rPr>
        <w:t>.</w:t>
      </w:r>
    </w:p>
    <w:p w:rsidR="000223D1" w:rsidRPr="00175E0F" w:rsidRDefault="000223D1" w:rsidP="000223D1">
      <w:pPr>
        <w:rPr>
          <w:sz w:val="24"/>
          <w:szCs w:val="24"/>
        </w:rPr>
      </w:pPr>
      <w:r w:rsidRPr="00175E0F">
        <w:rPr>
          <w:sz w:val="24"/>
          <w:szCs w:val="24"/>
        </w:rPr>
        <w:t xml:space="preserve">The completion of your role should </w:t>
      </w:r>
      <w:r w:rsidR="001539CD" w:rsidRPr="00175E0F">
        <w:rPr>
          <w:sz w:val="24"/>
          <w:szCs w:val="24"/>
        </w:rPr>
        <w:t>take about 20-30minutes of</w:t>
      </w:r>
      <w:r w:rsidR="004E3498" w:rsidRPr="00175E0F">
        <w:rPr>
          <w:sz w:val="24"/>
          <w:szCs w:val="24"/>
        </w:rPr>
        <w:t xml:space="preserve"> your</w:t>
      </w:r>
      <w:r w:rsidR="001539CD" w:rsidRPr="00175E0F">
        <w:rPr>
          <w:sz w:val="24"/>
          <w:szCs w:val="24"/>
        </w:rPr>
        <w:t xml:space="preserve"> time. </w:t>
      </w:r>
    </w:p>
    <w:p w:rsidR="004E3498" w:rsidRPr="007D53C6" w:rsidRDefault="004E3498" w:rsidP="004E3498">
      <w:pPr>
        <w:rPr>
          <w:b/>
          <w:sz w:val="24"/>
          <w:szCs w:val="24"/>
        </w:rPr>
      </w:pPr>
      <w:r w:rsidRPr="007D53C6">
        <w:rPr>
          <w:b/>
          <w:sz w:val="24"/>
          <w:szCs w:val="24"/>
        </w:rPr>
        <w:t>Risks/Benefits</w:t>
      </w:r>
    </w:p>
    <w:p w:rsidR="004E3498" w:rsidRPr="00175E0F" w:rsidRDefault="004E3498" w:rsidP="004E3498">
      <w:pPr>
        <w:rPr>
          <w:sz w:val="24"/>
          <w:szCs w:val="24"/>
        </w:rPr>
      </w:pPr>
      <w:r w:rsidRPr="00175E0F">
        <w:rPr>
          <w:sz w:val="24"/>
          <w:szCs w:val="24"/>
        </w:rPr>
        <w:t xml:space="preserve">Participating in this study will involve approximately 30 minutes of your time (about 20 minutes at the beginning of the semester and 10 minutes at the end of the semester). To compensate you for </w:t>
      </w:r>
      <w:r w:rsidR="00817707" w:rsidRPr="00175E0F">
        <w:rPr>
          <w:sz w:val="24"/>
          <w:szCs w:val="24"/>
        </w:rPr>
        <w:t>your time, you will be given a 0.5</w:t>
      </w:r>
      <w:r w:rsidRPr="00175E0F">
        <w:rPr>
          <w:sz w:val="24"/>
          <w:szCs w:val="24"/>
        </w:rPr>
        <w:t xml:space="preserve">% bonus toward the final mark in the Biology course associated with this study </w:t>
      </w:r>
      <w:r w:rsidR="00B4424B">
        <w:rPr>
          <w:sz w:val="24"/>
          <w:szCs w:val="24"/>
          <w:highlight w:val="yellow"/>
        </w:rPr>
        <w:t>(</w:t>
      </w:r>
      <w:r w:rsidR="00B4424B" w:rsidRPr="00B4424B">
        <w:rPr>
          <w:sz w:val="24"/>
          <w:szCs w:val="24"/>
          <w:highlight w:val="yellow"/>
        </w:rPr>
        <w:t xml:space="preserve">BIO152, BIO206, or BIO153, </w:t>
      </w:r>
      <w:r w:rsidR="00B4424B" w:rsidRPr="00B4424B">
        <w:rPr>
          <w:rFonts w:cs="Arial"/>
          <w:color w:val="222222"/>
          <w:sz w:val="24"/>
          <w:szCs w:val="24"/>
          <w:highlight w:val="yellow"/>
          <w:shd w:val="clear" w:color="auto" w:fill="FFFFFF"/>
        </w:rPr>
        <w:t>BIO207</w:t>
      </w:r>
      <w:r w:rsidR="00B4424B">
        <w:rPr>
          <w:rFonts w:cs="Arial"/>
          <w:color w:val="222222"/>
          <w:sz w:val="24"/>
          <w:szCs w:val="24"/>
          <w:highlight w:val="yellow"/>
          <w:shd w:val="clear" w:color="auto" w:fill="FFFFFF"/>
        </w:rPr>
        <w:t>, decided when schedule is finalized</w:t>
      </w:r>
      <w:r w:rsidRPr="00B4424B">
        <w:rPr>
          <w:sz w:val="24"/>
          <w:szCs w:val="24"/>
          <w:highlight w:val="yellow"/>
        </w:rPr>
        <w:t>)</w:t>
      </w:r>
      <w:r w:rsidRPr="00175E0F">
        <w:rPr>
          <w:sz w:val="24"/>
          <w:szCs w:val="24"/>
        </w:rPr>
        <w:t xml:space="preserve"> at the end of the semester.</w:t>
      </w:r>
      <w:r w:rsidR="00817707" w:rsidRPr="00175E0F">
        <w:rPr>
          <w:sz w:val="24"/>
          <w:szCs w:val="24"/>
        </w:rPr>
        <w:t xml:space="preserve"> You will receive this bonus upon the full completion of your role for the survey.</w:t>
      </w:r>
      <w:r w:rsidRPr="00175E0F">
        <w:rPr>
          <w:sz w:val="24"/>
          <w:szCs w:val="24"/>
        </w:rPr>
        <w:t xml:space="preserve"> </w:t>
      </w:r>
      <w:r w:rsidRPr="00175E0F">
        <w:rPr>
          <w:b/>
          <w:sz w:val="24"/>
          <w:szCs w:val="24"/>
        </w:rPr>
        <w:t>Your participation and performance in this study will otherwise have no impact whatsoever on your regular course grade in any course at the University of Toronto.</w:t>
      </w:r>
    </w:p>
    <w:p w:rsidR="004E3498" w:rsidRPr="00175E0F" w:rsidRDefault="004E3498" w:rsidP="004E3498">
      <w:pPr>
        <w:rPr>
          <w:sz w:val="24"/>
          <w:szCs w:val="24"/>
        </w:rPr>
      </w:pPr>
      <w:r w:rsidRPr="00175E0F">
        <w:rPr>
          <w:sz w:val="24"/>
          <w:szCs w:val="24"/>
        </w:rPr>
        <w:t xml:space="preserve">Your participation is completely voluntary. You are free to withdraw from the study at any time without explanation. Should you choose to withdraw from the study you may do so simply leaving </w:t>
      </w:r>
      <w:r w:rsidR="00175E0F" w:rsidRPr="00175E0F">
        <w:rPr>
          <w:sz w:val="24"/>
          <w:szCs w:val="24"/>
        </w:rPr>
        <w:t xml:space="preserve">test page </w:t>
      </w:r>
      <w:r w:rsidRPr="00175E0F">
        <w:rPr>
          <w:sz w:val="24"/>
          <w:szCs w:val="24"/>
        </w:rPr>
        <w:t xml:space="preserve">or by informing the researcher by email (see below) that you would like to be removed from the study. </w:t>
      </w:r>
    </w:p>
    <w:p w:rsidR="004E3498" w:rsidRPr="00175E0F" w:rsidRDefault="004E3498" w:rsidP="004E3498">
      <w:pPr>
        <w:rPr>
          <w:sz w:val="24"/>
          <w:szCs w:val="24"/>
        </w:rPr>
      </w:pPr>
      <w:r w:rsidRPr="00175E0F">
        <w:rPr>
          <w:sz w:val="24"/>
          <w:szCs w:val="24"/>
        </w:rPr>
        <w:lastRenderedPageBreak/>
        <w:t>You are free to contact the Ethics Review Office at ethics.review@utoronto.ca or 4169463273 if you have any questions about your rights as a participant.</w:t>
      </w:r>
    </w:p>
    <w:p w:rsidR="004E3498" w:rsidRPr="00175E0F" w:rsidRDefault="004E3498" w:rsidP="004E3498">
      <w:pPr>
        <w:rPr>
          <w:b/>
          <w:sz w:val="24"/>
          <w:szCs w:val="24"/>
        </w:rPr>
      </w:pPr>
      <w:r w:rsidRPr="00175E0F">
        <w:rPr>
          <w:b/>
          <w:sz w:val="24"/>
          <w:szCs w:val="24"/>
        </w:rPr>
        <w:t>Confidentiality</w:t>
      </w:r>
    </w:p>
    <w:p w:rsidR="004E3498" w:rsidRDefault="004E3498" w:rsidP="00175E0F">
      <w:pPr>
        <w:rPr>
          <w:sz w:val="24"/>
          <w:szCs w:val="24"/>
        </w:rPr>
      </w:pPr>
      <w:r w:rsidRPr="00175E0F">
        <w:rPr>
          <w:sz w:val="24"/>
          <w:szCs w:val="24"/>
        </w:rPr>
        <w:t>All the information you provide during the session will remain strictly confid</w:t>
      </w:r>
      <w:r w:rsidR="00817707" w:rsidRPr="00175E0F">
        <w:rPr>
          <w:sz w:val="24"/>
          <w:szCs w:val="24"/>
        </w:rPr>
        <w:t xml:space="preserve">ential. General information and pre and </w:t>
      </w:r>
      <w:r w:rsidRPr="00175E0F">
        <w:rPr>
          <w:sz w:val="24"/>
          <w:szCs w:val="24"/>
        </w:rPr>
        <w:t>post</w:t>
      </w:r>
      <w:r w:rsidR="00817707" w:rsidRPr="00175E0F">
        <w:rPr>
          <w:sz w:val="24"/>
          <w:szCs w:val="24"/>
        </w:rPr>
        <w:t>-</w:t>
      </w:r>
      <w:r w:rsidRPr="00175E0F">
        <w:rPr>
          <w:sz w:val="24"/>
          <w:szCs w:val="24"/>
        </w:rPr>
        <w:t>test results will be identified by participant num</w:t>
      </w:r>
      <w:r w:rsidR="00817707" w:rsidRPr="00175E0F">
        <w:rPr>
          <w:sz w:val="24"/>
          <w:szCs w:val="24"/>
        </w:rPr>
        <w:t xml:space="preserve">ber only. Your name will not be </w:t>
      </w:r>
      <w:r w:rsidRPr="00175E0F">
        <w:rPr>
          <w:sz w:val="24"/>
          <w:szCs w:val="24"/>
        </w:rPr>
        <w:t>associated in</w:t>
      </w:r>
      <w:r w:rsidR="00817707" w:rsidRPr="00175E0F">
        <w:rPr>
          <w:sz w:val="24"/>
          <w:szCs w:val="24"/>
        </w:rPr>
        <w:t xml:space="preserve"> </w:t>
      </w:r>
      <w:r w:rsidRPr="00175E0F">
        <w:rPr>
          <w:sz w:val="24"/>
          <w:szCs w:val="24"/>
        </w:rPr>
        <w:t>any way with the data analysis. The research team plans to publish the results in an appropriate</w:t>
      </w:r>
      <w:r w:rsidR="00817707" w:rsidRPr="00175E0F">
        <w:rPr>
          <w:sz w:val="24"/>
          <w:szCs w:val="24"/>
        </w:rPr>
        <w:t xml:space="preserve"> </w:t>
      </w:r>
      <w:r w:rsidRPr="00175E0F">
        <w:rPr>
          <w:sz w:val="24"/>
          <w:szCs w:val="24"/>
        </w:rPr>
        <w:t>peer</w:t>
      </w:r>
      <w:r w:rsidR="00817707" w:rsidRPr="00175E0F">
        <w:rPr>
          <w:sz w:val="24"/>
          <w:szCs w:val="24"/>
        </w:rPr>
        <w:t>-</w:t>
      </w:r>
      <w:r w:rsidRPr="00175E0F">
        <w:rPr>
          <w:sz w:val="24"/>
          <w:szCs w:val="24"/>
        </w:rPr>
        <w:t>reviewed</w:t>
      </w:r>
      <w:r w:rsidR="00817707" w:rsidRPr="00175E0F">
        <w:rPr>
          <w:sz w:val="24"/>
          <w:szCs w:val="24"/>
        </w:rPr>
        <w:t xml:space="preserve"> </w:t>
      </w:r>
      <w:r w:rsidRPr="00175E0F">
        <w:rPr>
          <w:sz w:val="24"/>
          <w:szCs w:val="24"/>
        </w:rPr>
        <w:t>journal at the completion of the study. Volunteers will be</w:t>
      </w:r>
      <w:r w:rsidR="00817707" w:rsidRPr="00175E0F">
        <w:rPr>
          <w:sz w:val="24"/>
          <w:szCs w:val="24"/>
        </w:rPr>
        <w:t xml:space="preserve"> described in the manuscript as </w:t>
      </w:r>
      <w:r w:rsidRPr="00175E0F">
        <w:rPr>
          <w:sz w:val="24"/>
          <w:szCs w:val="24"/>
        </w:rPr>
        <w:t>“undergraduate biology students at the University of Toronto Missi</w:t>
      </w:r>
      <w:r w:rsidR="00817707" w:rsidRPr="00175E0F">
        <w:rPr>
          <w:sz w:val="24"/>
          <w:szCs w:val="24"/>
        </w:rPr>
        <w:t>ssauga.”</w:t>
      </w:r>
      <w:r w:rsidR="00175E0F" w:rsidRPr="00175E0F">
        <w:rPr>
          <w:sz w:val="24"/>
          <w:szCs w:val="24"/>
        </w:rPr>
        <w:t xml:space="preserve"> If you have any questions or concerns about participating in this study, please feel free to contact Erina He via </w:t>
      </w:r>
      <w:proofErr w:type="gramStart"/>
      <w:r w:rsidR="00175E0F" w:rsidRPr="00175E0F">
        <w:rPr>
          <w:sz w:val="24"/>
          <w:szCs w:val="24"/>
        </w:rPr>
        <w:t>email :</w:t>
      </w:r>
      <w:proofErr w:type="gramEnd"/>
      <w:r w:rsidR="00175E0F" w:rsidRPr="00175E0F">
        <w:rPr>
          <w:sz w:val="24"/>
          <w:szCs w:val="24"/>
        </w:rPr>
        <w:t xml:space="preserve"> </w:t>
      </w:r>
      <w:hyperlink r:id="rId9" w:history="1">
        <w:r w:rsidR="00175E0F" w:rsidRPr="00175E0F">
          <w:rPr>
            <w:rStyle w:val="Hyperlink"/>
            <w:sz w:val="24"/>
            <w:szCs w:val="24"/>
          </w:rPr>
          <w:t>Erina.he@mail.utoronto.ca</w:t>
        </w:r>
      </w:hyperlink>
    </w:p>
    <w:p w:rsidR="00236570" w:rsidRDefault="00236570" w:rsidP="00175E0F">
      <w:pPr>
        <w:rPr>
          <w:sz w:val="24"/>
          <w:szCs w:val="24"/>
        </w:rPr>
      </w:pPr>
    </w:p>
    <w:p w:rsidR="00175E0F" w:rsidRPr="00236570" w:rsidRDefault="00236570" w:rsidP="00236570">
      <w:pPr>
        <w:ind w:left="720" w:hanging="720"/>
        <w:rPr>
          <w:sz w:val="24"/>
          <w:szCs w:val="24"/>
        </w:rPr>
      </w:pPr>
      <w:r>
        <w:rPr>
          <w:noProof/>
          <w:sz w:val="24"/>
          <w:szCs w:val="24"/>
          <w:lang w:eastAsia="zh-CN"/>
        </w:rPr>
        <mc:AlternateContent>
          <mc:Choice Requires="wps">
            <w:drawing>
              <wp:inline distT="0" distB="0" distL="0" distR="0">
                <wp:extent cx="180975" cy="200025"/>
                <wp:effectExtent l="0" t="0" r="28575" b="28575"/>
                <wp:docPr id="2" name="Frame 2"/>
                <wp:cNvGraphicFramePr/>
                <a:graphic xmlns:a="http://schemas.openxmlformats.org/drawingml/2006/main">
                  <a:graphicData uri="http://schemas.microsoft.com/office/word/2010/wordprocessingShape">
                    <wps:wsp>
                      <wps:cNvSpPr/>
                      <wps:spPr>
                        <a:xfrm>
                          <a:off x="0" y="0"/>
                          <a:ext cx="180975" cy="20002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7879AA" id="Frame 2" o:spid="_x0000_s1026" style="width:14.25pt;height:15.75pt;visibility:visible;mso-wrap-style:square;mso-left-percent:-10001;mso-top-percent:-10001;mso-position-horizontal:absolute;mso-position-horizontal-relative:char;mso-position-vertical:absolute;mso-position-vertical-relative:line;mso-left-percent:-10001;mso-top-percent:-10001;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" path="m,l180975,r,200025l,200025,,xm22622,22622r,154781l158353,177403r,-154781l22622,22622xe" fillcolor="black [3200]" strokecolor="black [1600]" strokeweight="1pt">
                <v:stroke joinstyle="miter"/>
                <v:path arrowok="t" o:connecttype="custom" o:connectlocs="0,0;180975,0;180975,200025;0,200025;0,0;22622,22622;22622,177403;158353,177403;158353,22622;22622,22622" o:connectangles="0,0,0,0,0,0,0,0,0,0"/>
                <w10:anchorlock/>
              </v:shape>
            </w:pict>
          </mc:Fallback>
        </mc:AlternateContent>
      </w:r>
      <w:r w:rsidR="00175E0F" w:rsidRPr="00175E0F">
        <w:rPr>
          <w:rFonts w:cs="TimesNewRomanPSMT"/>
          <w:sz w:val="24"/>
          <w:szCs w:val="24"/>
        </w:rPr>
        <w:t xml:space="preserve"> </w:t>
      </w:r>
      <w:r>
        <w:rPr>
          <w:rFonts w:cs="TimesNewRomanPSMT"/>
          <w:sz w:val="24"/>
          <w:szCs w:val="24"/>
        </w:rPr>
        <w:tab/>
      </w:r>
      <w:r w:rsidR="00175E0F" w:rsidRPr="00175E0F">
        <w:rPr>
          <w:rFonts w:cs="TimesNewRomanPSMT"/>
          <w:sz w:val="24"/>
          <w:szCs w:val="24"/>
        </w:rPr>
        <w:t>_______________________________________</w:t>
      </w:r>
      <w:proofErr w:type="gramStart"/>
      <w:r w:rsidR="00175E0F" w:rsidRPr="00175E0F">
        <w:rPr>
          <w:rFonts w:cs="TimesNewRomanPSMT"/>
          <w:sz w:val="24"/>
          <w:szCs w:val="24"/>
        </w:rPr>
        <w:t>_(</w:t>
      </w:r>
      <w:proofErr w:type="gramEnd"/>
      <w:r w:rsidR="00175E0F" w:rsidRPr="00175E0F">
        <w:rPr>
          <w:rFonts w:cs="TimesNewRomanPSMT"/>
          <w:sz w:val="24"/>
          <w:szCs w:val="24"/>
        </w:rPr>
        <w:t xml:space="preserve">type </w:t>
      </w:r>
      <w:r w:rsidR="00175E0F">
        <w:rPr>
          <w:rFonts w:cs="TimesNewRomanPSMT"/>
          <w:sz w:val="24"/>
          <w:szCs w:val="24"/>
        </w:rPr>
        <w:t xml:space="preserve">full name) agree to participate </w:t>
      </w:r>
      <w:r w:rsidR="00175E0F" w:rsidRPr="00175E0F">
        <w:rPr>
          <w:rFonts w:cs="TimesNewRomanPSMT"/>
          <w:sz w:val="24"/>
          <w:szCs w:val="24"/>
        </w:rPr>
        <w:t>in this study as described above.</w:t>
      </w:r>
    </w:p>
    <w:p w:rsidR="00175E0F" w:rsidRPr="00175E0F" w:rsidRDefault="00236570" w:rsidP="00175E0F">
      <w:pPr>
        <w:autoSpaceDE w:val="0"/>
        <w:autoSpaceDN w:val="0"/>
        <w:adjustRightInd w:val="0"/>
        <w:spacing w:after="0" w:line="240" w:lineRule="auto"/>
        <w:rPr>
          <w:rFonts w:cs="TimesNewRomanPSMT"/>
          <w:sz w:val="24"/>
          <w:szCs w:val="24"/>
        </w:rPr>
      </w:pPr>
      <w:r>
        <w:rPr>
          <w:noProof/>
          <w:sz w:val="24"/>
          <w:szCs w:val="24"/>
          <w:lang w:eastAsia="zh-CN"/>
        </w:rPr>
        <mc:AlternateContent>
          <mc:Choice Requires="wps">
            <w:drawing>
              <wp:inline distT="0" distB="0" distL="0" distR="0" wp14:anchorId="755DA7CC" wp14:editId="24FB2231">
                <wp:extent cx="180975" cy="200025"/>
                <wp:effectExtent l="0" t="0" r="28575" b="28575"/>
                <wp:docPr id="3" name="Frame 3"/>
                <wp:cNvGraphicFramePr/>
                <a:graphic xmlns:a="http://schemas.openxmlformats.org/drawingml/2006/main">
                  <a:graphicData uri="http://schemas.microsoft.com/office/word/2010/wordprocessingShape">
                    <wps:wsp>
                      <wps:cNvSpPr/>
                      <wps:spPr>
                        <a:xfrm>
                          <a:off x="0" y="0"/>
                          <a:ext cx="180975" cy="20002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6CF762" id="Frame 3" o:spid="_x0000_s1026" style="width:14.25pt;height:15.75pt;visibility:visible;mso-wrap-style:square;mso-left-percent:-10001;mso-top-percent:-10001;mso-position-horizontal:absolute;mso-position-horizontal-relative:char;mso-position-vertical:absolute;mso-position-vertical-relative:line;mso-left-percent:-10001;mso-top-percent:-10001;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" path="m,l180975,r,200025l,200025,,xm22622,22622r,154781l158353,177403r,-154781l22622,22622xe" fillcolor="black [3200]" strokecolor="black [1600]" strokeweight="1pt">
                <v:stroke joinstyle="miter"/>
                <v:path arrowok="t" o:connecttype="custom" o:connectlocs="0,0;180975,0;180975,200025;0,200025;0,0;22622,22622;22622,177403;158353,177403;158353,22622;22622,22622" o:connectangles="0,0,0,0,0,0,0,0,0,0"/>
                <w10:anchorlock/>
              </v:shape>
            </w:pict>
          </mc:Fallback>
        </mc:AlternateContent>
      </w:r>
      <w:r w:rsidR="00175E0F" w:rsidRPr="00175E0F">
        <w:rPr>
          <w:rFonts w:cs="TimesNewRomanPSMT"/>
          <w:sz w:val="24"/>
          <w:szCs w:val="24"/>
        </w:rPr>
        <w:t xml:space="preserve"> </w:t>
      </w:r>
      <w:r>
        <w:rPr>
          <w:rFonts w:cs="TimesNewRomanPSMT"/>
          <w:sz w:val="24"/>
          <w:szCs w:val="24"/>
        </w:rPr>
        <w:tab/>
      </w:r>
      <w:r w:rsidR="00175E0F" w:rsidRPr="00175E0F">
        <w:rPr>
          <w:rFonts w:cs="TimesNewRomanPSMT"/>
          <w:sz w:val="24"/>
          <w:szCs w:val="24"/>
        </w:rPr>
        <w:t>I understand that I can withdraw at any time without reason.</w:t>
      </w:r>
      <w:r>
        <w:rPr>
          <w:rFonts w:cs="TimesNewRomanPSMT"/>
          <w:sz w:val="24"/>
          <w:szCs w:val="24"/>
        </w:rPr>
        <w:tab/>
      </w:r>
    </w:p>
    <w:p w:rsidR="00175E0F" w:rsidRPr="00175E0F" w:rsidRDefault="00236570" w:rsidP="00175E0F">
      <w:pPr>
        <w:autoSpaceDE w:val="0"/>
        <w:autoSpaceDN w:val="0"/>
        <w:adjustRightInd w:val="0"/>
        <w:spacing w:after="0" w:line="240" w:lineRule="auto"/>
        <w:rPr>
          <w:rFonts w:cs="TimesNewRomanPSMT"/>
          <w:sz w:val="24"/>
          <w:szCs w:val="24"/>
        </w:rPr>
      </w:pPr>
      <w:r>
        <w:rPr>
          <w:noProof/>
          <w:sz w:val="24"/>
          <w:szCs w:val="24"/>
          <w:lang w:eastAsia="zh-CN"/>
        </w:rPr>
        <mc:AlternateContent>
          <mc:Choice Requires="wps">
            <w:drawing>
              <wp:inline distT="0" distB="0" distL="0" distR="0" wp14:anchorId="755DA7CC" wp14:editId="24FB2231">
                <wp:extent cx="180975" cy="200025"/>
                <wp:effectExtent l="0" t="0" r="28575" b="28575"/>
                <wp:docPr id="4" name="Frame 4"/>
                <wp:cNvGraphicFramePr/>
                <a:graphic xmlns:a="http://schemas.openxmlformats.org/drawingml/2006/main">
                  <a:graphicData uri="http://schemas.microsoft.com/office/word/2010/wordprocessingShape">
                    <wps:wsp>
                      <wps:cNvSpPr/>
                      <wps:spPr>
                        <a:xfrm>
                          <a:off x="0" y="0"/>
                          <a:ext cx="180975" cy="20002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4B7782" id="Frame 4" o:spid="_x0000_s1026" style="width:14.25pt;height:15.75pt;visibility:visible;mso-wrap-style:square;mso-left-percent:-10001;mso-top-percent:-10001;mso-position-horizontal:absolute;mso-position-horizontal-relative:char;mso-position-vertical:absolute;mso-position-vertical-relative:line;mso-left-percent:-10001;mso-top-percent:-10001;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" path="m,l180975,r,200025l,200025,,xm22622,22622r,154781l158353,177403r,-154781l22622,22622xe" fillcolor="black [3200]" strokecolor="black [1600]" strokeweight="1pt">
                <v:stroke joinstyle="miter"/>
                <v:path arrowok="t" o:connecttype="custom" o:connectlocs="0,0;180975,0;180975,200025;0,200025;0,0;22622,22622;22622,177403;158353,177403;158353,22622;22622,22622" o:connectangles="0,0,0,0,0,0,0,0,0,0"/>
                <w10:anchorlock/>
              </v:shape>
            </w:pict>
          </mc:Fallback>
        </mc:AlternateContent>
      </w:r>
      <w:r>
        <w:rPr>
          <w:rFonts w:cs="TimesNewRomanPSMT"/>
          <w:sz w:val="24"/>
          <w:szCs w:val="24"/>
        </w:rPr>
        <w:tab/>
      </w:r>
      <w:r w:rsidR="00175E0F" w:rsidRPr="00175E0F">
        <w:rPr>
          <w:rFonts w:cs="TimesNewRomanPSMT"/>
          <w:sz w:val="24"/>
          <w:szCs w:val="24"/>
        </w:rPr>
        <w:t>I understand that all information gathered will remain confidential.</w:t>
      </w:r>
    </w:p>
    <w:p w:rsidR="00175E0F" w:rsidRPr="00175E0F" w:rsidRDefault="00236570" w:rsidP="00236570">
      <w:pPr>
        <w:autoSpaceDE w:val="0"/>
        <w:autoSpaceDN w:val="0"/>
        <w:adjustRightInd w:val="0"/>
        <w:spacing w:after="0" w:line="240" w:lineRule="auto"/>
        <w:ind w:left="720" w:hanging="720"/>
        <w:rPr>
          <w:rFonts w:cs="TimesNewRomanPSMT"/>
          <w:sz w:val="24"/>
          <w:szCs w:val="24"/>
        </w:rPr>
      </w:pPr>
      <w:r>
        <w:rPr>
          <w:noProof/>
          <w:sz w:val="24"/>
          <w:szCs w:val="24"/>
          <w:lang w:eastAsia="zh-CN"/>
        </w:rPr>
        <mc:AlternateContent>
          <mc:Choice Requires="wps">
            <w:drawing>
              <wp:inline distT="0" distB="0" distL="0" distR="0" wp14:anchorId="755DA7CC" wp14:editId="24FB2231">
                <wp:extent cx="180975" cy="200025"/>
                <wp:effectExtent l="0" t="0" r="28575" b="28575"/>
                <wp:docPr id="6" name="Frame 6"/>
                <wp:cNvGraphicFramePr/>
                <a:graphic xmlns:a="http://schemas.openxmlformats.org/drawingml/2006/main">
                  <a:graphicData uri="http://schemas.microsoft.com/office/word/2010/wordprocessingShape">
                    <wps:wsp>
                      <wps:cNvSpPr/>
                      <wps:spPr>
                        <a:xfrm>
                          <a:off x="0" y="0"/>
                          <a:ext cx="180975" cy="20002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12A80B" id="Frame 6" o:spid="_x0000_s1026" style="width:14.25pt;height:15.75pt;visibility:visible;mso-wrap-style:square;mso-left-percent:-10001;mso-top-percent:-10001;mso-position-horizontal:absolute;mso-position-horizontal-relative:char;mso-position-vertical:absolute;mso-position-vertical-relative:line;mso-left-percent:-10001;mso-top-percent:-10001;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" path="m,l180975,r,200025l,200025,,xm22622,22622r,154781l158353,177403r,-154781l22622,22622xe" fillcolor="black [3200]" strokecolor="black [1600]" strokeweight="1pt">
                <v:stroke joinstyle="miter"/>
                <v:path arrowok="t" o:connecttype="custom" o:connectlocs="0,0;180975,0;180975,200025;0,200025;0,0;22622,22622;22622,177403;158353,177403;158353,22622;22622,22622" o:connectangles="0,0,0,0,0,0,0,0,0,0"/>
                <w10:anchorlock/>
              </v:shape>
            </w:pict>
          </mc:Fallback>
        </mc:AlternateContent>
      </w:r>
      <w:r>
        <w:rPr>
          <w:rFonts w:cs="TimesNewRomanPSMT"/>
          <w:sz w:val="24"/>
          <w:szCs w:val="24"/>
        </w:rPr>
        <w:tab/>
      </w:r>
      <w:r w:rsidR="00175E0F" w:rsidRPr="00175E0F">
        <w:rPr>
          <w:rFonts w:cs="TimesNewRomanPSMT"/>
          <w:sz w:val="24"/>
          <w:szCs w:val="24"/>
        </w:rPr>
        <w:t>My participation and performance will not affect my grade in</w:t>
      </w:r>
      <w:r w:rsidR="00175E0F">
        <w:rPr>
          <w:rFonts w:cs="TimesNewRomanPSMT"/>
          <w:sz w:val="24"/>
          <w:szCs w:val="24"/>
        </w:rPr>
        <w:t xml:space="preserve"> any course, in any way (except for the benefit of a 0.5</w:t>
      </w:r>
      <w:r w:rsidR="00175E0F" w:rsidRPr="00175E0F">
        <w:rPr>
          <w:rFonts w:cs="TimesNewRomanPSMT"/>
          <w:sz w:val="24"/>
          <w:szCs w:val="24"/>
        </w:rPr>
        <w:t>% bonus mark upon study completion).</w:t>
      </w:r>
    </w:p>
    <w:p w:rsidR="00175E0F" w:rsidRPr="00175E0F" w:rsidRDefault="00236570" w:rsidP="00236570">
      <w:pPr>
        <w:autoSpaceDE w:val="0"/>
        <w:autoSpaceDN w:val="0"/>
        <w:adjustRightInd w:val="0"/>
        <w:spacing w:after="0" w:line="240" w:lineRule="auto"/>
        <w:ind w:left="720" w:hanging="720"/>
        <w:rPr>
          <w:rFonts w:cs="TimesNewRomanPSMT"/>
          <w:sz w:val="24"/>
          <w:szCs w:val="24"/>
        </w:rPr>
      </w:pPr>
      <w:r>
        <w:rPr>
          <w:noProof/>
          <w:sz w:val="24"/>
          <w:szCs w:val="24"/>
          <w:lang w:eastAsia="zh-CN"/>
        </w:rPr>
        <mc:AlternateContent>
          <mc:Choice Requires="wps">
            <w:drawing>
              <wp:inline distT="0" distB="0" distL="0" distR="0" wp14:anchorId="755DA7CC" wp14:editId="24FB2231">
                <wp:extent cx="180975" cy="200025"/>
                <wp:effectExtent l="0" t="0" r="28575" b="28575"/>
                <wp:docPr id="5" name="Frame 5"/>
                <wp:cNvGraphicFramePr/>
                <a:graphic xmlns:a="http://schemas.openxmlformats.org/drawingml/2006/main">
                  <a:graphicData uri="http://schemas.microsoft.com/office/word/2010/wordprocessingShape">
                    <wps:wsp>
                      <wps:cNvSpPr/>
                      <wps:spPr>
                        <a:xfrm>
                          <a:off x="0" y="0"/>
                          <a:ext cx="180975" cy="20002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CE28AE" id="Frame 5" o:spid="_x0000_s1026" style="width:14.25pt;height:15.75pt;visibility:visible;mso-wrap-style:square;mso-left-percent:-10001;mso-top-percent:-10001;mso-position-horizontal:absolute;mso-position-horizontal-relative:char;mso-position-vertical:absolute;mso-position-vertical-relative:line;mso-left-percent:-10001;mso-top-percent:-10001;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" path="m,l180975,r,200025l,200025,,xm22622,22622r,154781l158353,177403r,-154781l22622,22622xe" fillcolor="black [3200]" strokecolor="black [1600]" strokeweight="1pt">
                <v:stroke joinstyle="miter"/>
                <v:path arrowok="t" o:connecttype="custom" o:connectlocs="0,0;180975,0;180975,200025;0,200025;0,0;22622,22622;22622,177403;158353,177403;158353,22622;22622,22622" o:connectangles="0,0,0,0,0,0,0,0,0,0"/>
                <w10:anchorlock/>
              </v:shape>
            </w:pict>
          </mc:Fallback>
        </mc:AlternateContent>
      </w:r>
      <w:r>
        <w:rPr>
          <w:rFonts w:cs="TimesNewRomanPSMT"/>
          <w:sz w:val="24"/>
          <w:szCs w:val="24"/>
        </w:rPr>
        <w:tab/>
      </w:r>
      <w:r w:rsidR="00175E0F" w:rsidRPr="00175E0F">
        <w:rPr>
          <w:rFonts w:cs="TimesNewRomanPSMT"/>
          <w:sz w:val="24"/>
          <w:szCs w:val="24"/>
        </w:rPr>
        <w:t xml:space="preserve">I have had this study and the consent form explained to me, </w:t>
      </w:r>
      <w:r w:rsidR="00175E0F">
        <w:rPr>
          <w:rFonts w:cs="TimesNewRomanPSMT"/>
          <w:sz w:val="24"/>
          <w:szCs w:val="24"/>
        </w:rPr>
        <w:t xml:space="preserve">and I have been given a copy to </w:t>
      </w:r>
      <w:r w:rsidR="00175E0F" w:rsidRPr="00175E0F">
        <w:rPr>
          <w:rFonts w:cs="TimesNewRomanPSMT"/>
          <w:sz w:val="24"/>
          <w:szCs w:val="24"/>
        </w:rPr>
        <w:t>keep.</w:t>
      </w:r>
    </w:p>
    <w:p w:rsidR="00175E0F" w:rsidRDefault="005A3A7C" w:rsidP="00175E0F">
      <w:pPr>
        <w:rPr>
          <w:rFonts w:cs="TimesNewRomanPSMT"/>
          <w:sz w:val="24"/>
          <w:szCs w:val="24"/>
        </w:rPr>
      </w:pPr>
      <w:r>
        <w:rPr>
          <w:rFonts w:cs="TimesNewRomanPSMT"/>
          <w:noProof/>
          <w:sz w:val="24"/>
          <w:szCs w:val="24"/>
          <w:lang w:eastAsia="zh-CN"/>
        </w:rPr>
        <mc:AlternateContent>
          <mc:Choice Requires="wps">
            <w:drawing>
              <wp:anchor distT="0" distB="0" distL="114300" distR="114300" simplePos="0" relativeHeight="251659264" behindDoc="0" locked="0" layoutInCell="1" allowOverlap="1" wp14:anchorId="24834BCA" wp14:editId="5BFF5CCC">
                <wp:simplePos x="0" y="0"/>
                <wp:positionH relativeFrom="column">
                  <wp:posOffset>2133600</wp:posOffset>
                </wp:positionH>
                <wp:positionV relativeFrom="paragraph">
                  <wp:posOffset>301625</wp:posOffset>
                </wp:positionV>
                <wp:extent cx="1304925" cy="323850"/>
                <wp:effectExtent l="133350" t="133350" r="142875" b="152400"/>
                <wp:wrapNone/>
                <wp:docPr id="7" name="Text Box 7"/>
                <wp:cNvGraphicFramePr/>
                <a:graphic xmlns:a="http://schemas.openxmlformats.org/drawingml/2006/main">
                  <a:graphicData uri="http://schemas.microsoft.com/office/word/2010/wordprocessingShape">
                    <wps:wsp>
                      <wps:cNvSpPr txBox="1"/>
                      <wps:spPr>
                        <a:xfrm>
                          <a:off x="0" y="0"/>
                          <a:ext cx="1304925" cy="32385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21297F" w:rsidRPr="005A3A7C" w:rsidRDefault="0021297F" w:rsidP="005A3A7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A7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834BCA" id="_x0000_t202" coordsize="21600,21600" o:spt="202" path="m,l,21600r21600,l21600,xe">
                <v:stroke joinstyle="miter"/>
                <v:path gradientshapeok="t" o:connecttype="rect"/>
              </v:shapetype>
              <v:shape id="Text Box 7" o:spid="_x0000_s1026" type="#_x0000_t202" style="position:absolute;margin-left:168pt;margin-top:23.75pt;width:102.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" fillcolor="white [3201]" stroked="f" strokeweight="1pt">
                <v:shadow on="t" color="black" offset="0,1pt"/>
                <v:textbox>
                  <w:txbxContent>
                    <w:p w:rsidR="0021297F" w:rsidRPr="005A3A7C" w:rsidRDefault="0021297F" w:rsidP="005A3A7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A7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w:t>
                      </w:r>
                    </w:p>
                  </w:txbxContent>
                </v:textbox>
              </v:shape>
            </w:pict>
          </mc:Fallback>
        </mc:AlternateContent>
      </w:r>
    </w:p>
    <w:p w:rsidR="00175E0F" w:rsidRPr="00175E0F" w:rsidRDefault="00175E0F" w:rsidP="00175E0F">
      <w:pPr>
        <w:rPr>
          <w:sz w:val="24"/>
          <w:szCs w:val="24"/>
        </w:rPr>
      </w:pPr>
    </w:p>
    <w:p w:rsidR="00175E0F" w:rsidRPr="00175E0F" w:rsidRDefault="00175E0F" w:rsidP="00175E0F">
      <w:pPr>
        <w:rPr>
          <w:sz w:val="24"/>
          <w:szCs w:val="24"/>
        </w:rPr>
      </w:pPr>
    </w:p>
    <w:p w:rsidR="006578EF" w:rsidRDefault="006578EF">
      <w:pPr>
        <w:rPr>
          <w:sz w:val="24"/>
          <w:szCs w:val="24"/>
        </w:rPr>
      </w:pPr>
      <w:r>
        <w:rPr>
          <w:sz w:val="24"/>
          <w:szCs w:val="24"/>
        </w:rPr>
        <w:br w:type="page"/>
      </w:r>
    </w:p>
    <w:p w:rsidR="006578EF" w:rsidRPr="00E102CE" w:rsidRDefault="000D1811" w:rsidP="006578EF">
      <w:pPr>
        <w:rPr>
          <w:rFonts w:ascii="Delicious" w:hAnsi="Delicious"/>
          <w:b/>
          <w:sz w:val="36"/>
          <w:szCs w:val="36"/>
        </w:rPr>
      </w:pPr>
      <w:r w:rsidRPr="000D1811">
        <w:rPr>
          <w:rFonts w:ascii="Delicious" w:hAnsi="Delicious" w:cs="Arial"/>
          <w:b/>
          <w:sz w:val="36"/>
          <w:szCs w:val="36"/>
        </w:rPr>
        <w:lastRenderedPageBreak/>
        <w:t xml:space="preserve">APPENDIX </w:t>
      </w:r>
      <w:r>
        <w:rPr>
          <w:rFonts w:ascii="Delicious" w:hAnsi="Delicious" w:cs="Arial"/>
          <w:b/>
          <w:sz w:val="36"/>
          <w:szCs w:val="36"/>
        </w:rPr>
        <w:t>C</w:t>
      </w:r>
      <w:r w:rsidRPr="000D1811">
        <w:rPr>
          <w:rFonts w:ascii="Delicious" w:hAnsi="Delicious" w:cs="Arial"/>
          <w:b/>
          <w:sz w:val="36"/>
          <w:szCs w:val="36"/>
        </w:rPr>
        <w:t>.</w:t>
      </w:r>
      <w:r w:rsidRPr="009C170C">
        <w:rPr>
          <w:rFonts w:ascii="Arial" w:hAnsi="Arial" w:cs="Arial"/>
          <w:sz w:val="21"/>
          <w:szCs w:val="21"/>
        </w:rPr>
        <w:t xml:space="preserve"> </w:t>
      </w:r>
      <w:r w:rsidR="006578EF" w:rsidRPr="00E102CE">
        <w:rPr>
          <w:rFonts w:ascii="Delicious" w:hAnsi="Delicious"/>
          <w:b/>
          <w:sz w:val="36"/>
          <w:szCs w:val="36"/>
        </w:rPr>
        <w:t>General Information Questionnaire</w:t>
      </w:r>
    </w:p>
    <w:p w:rsidR="006578EF" w:rsidRPr="006578EF" w:rsidRDefault="006578EF" w:rsidP="006578EF">
      <w:pPr>
        <w:rPr>
          <w:sz w:val="24"/>
          <w:szCs w:val="24"/>
        </w:rPr>
      </w:pPr>
      <w:r w:rsidRPr="006578EF">
        <w:rPr>
          <w:sz w:val="24"/>
          <w:szCs w:val="24"/>
        </w:rPr>
        <w:t>Please provide the following information about yourself:</w:t>
      </w:r>
    </w:p>
    <w:p w:rsidR="006578EF" w:rsidRPr="006578EF" w:rsidRDefault="006578EF" w:rsidP="006578EF">
      <w:pPr>
        <w:rPr>
          <w:sz w:val="24"/>
          <w:szCs w:val="24"/>
        </w:rPr>
      </w:pPr>
      <w:r w:rsidRPr="006578EF">
        <w:rPr>
          <w:sz w:val="24"/>
          <w:szCs w:val="24"/>
        </w:rPr>
        <w:t>1. Gender:</w:t>
      </w:r>
    </w:p>
    <w:p w:rsidR="006578EF" w:rsidRPr="006578EF" w:rsidRDefault="006578EF" w:rsidP="006578EF">
      <w:pPr>
        <w:pStyle w:val="ListParagraph"/>
        <w:numPr>
          <w:ilvl w:val="0"/>
          <w:numId w:val="2"/>
        </w:numPr>
        <w:rPr>
          <w:rFonts w:hint="eastAsia"/>
          <w:sz w:val="24"/>
          <w:szCs w:val="24"/>
        </w:rPr>
      </w:pPr>
      <w:r w:rsidRPr="006578EF">
        <w:rPr>
          <w:rFonts w:hint="eastAsia"/>
          <w:sz w:val="24"/>
          <w:szCs w:val="24"/>
        </w:rPr>
        <w:t>Male</w:t>
      </w:r>
    </w:p>
    <w:p w:rsidR="006578EF" w:rsidRPr="006578EF" w:rsidRDefault="006578EF" w:rsidP="006578EF">
      <w:pPr>
        <w:pStyle w:val="ListParagraph"/>
        <w:numPr>
          <w:ilvl w:val="0"/>
          <w:numId w:val="2"/>
        </w:numPr>
        <w:rPr>
          <w:rFonts w:hint="eastAsia"/>
          <w:sz w:val="24"/>
          <w:szCs w:val="24"/>
        </w:rPr>
      </w:pPr>
      <w:r w:rsidRPr="006578EF">
        <w:rPr>
          <w:rFonts w:hint="eastAsia"/>
          <w:sz w:val="24"/>
          <w:szCs w:val="24"/>
        </w:rPr>
        <w:t>Female</w:t>
      </w:r>
    </w:p>
    <w:p w:rsidR="006578EF" w:rsidRPr="006578EF" w:rsidRDefault="006578EF" w:rsidP="006578EF">
      <w:pPr>
        <w:pStyle w:val="ListParagraph"/>
        <w:numPr>
          <w:ilvl w:val="0"/>
          <w:numId w:val="2"/>
        </w:numPr>
        <w:rPr>
          <w:rFonts w:hint="eastAsia"/>
          <w:sz w:val="24"/>
          <w:szCs w:val="24"/>
        </w:rPr>
      </w:pPr>
      <w:r w:rsidRPr="006578EF">
        <w:rPr>
          <w:rFonts w:hint="eastAsia"/>
          <w:sz w:val="24"/>
          <w:szCs w:val="24"/>
        </w:rPr>
        <w:t>Undisclosed</w:t>
      </w:r>
    </w:p>
    <w:p w:rsidR="006578EF" w:rsidRPr="006578EF" w:rsidRDefault="006578EF" w:rsidP="006578EF">
      <w:pPr>
        <w:rPr>
          <w:sz w:val="24"/>
          <w:szCs w:val="24"/>
        </w:rPr>
      </w:pPr>
      <w:r w:rsidRPr="006578EF">
        <w:rPr>
          <w:sz w:val="24"/>
          <w:szCs w:val="24"/>
        </w:rPr>
        <w:t>2. Age: ______</w:t>
      </w:r>
    </w:p>
    <w:p w:rsidR="006578EF" w:rsidRPr="006578EF" w:rsidRDefault="006578EF" w:rsidP="006578EF">
      <w:pPr>
        <w:rPr>
          <w:sz w:val="24"/>
          <w:szCs w:val="24"/>
        </w:rPr>
      </w:pPr>
      <w:r w:rsidRPr="006578EF">
        <w:rPr>
          <w:sz w:val="24"/>
          <w:szCs w:val="24"/>
        </w:rPr>
        <w:t>3. In which course are you currently enrolled?</w:t>
      </w:r>
    </w:p>
    <w:p w:rsidR="006578EF" w:rsidRPr="006578EF" w:rsidRDefault="006578EF" w:rsidP="006578EF">
      <w:pPr>
        <w:pStyle w:val="ListParagraph"/>
        <w:numPr>
          <w:ilvl w:val="0"/>
          <w:numId w:val="3"/>
        </w:numPr>
        <w:rPr>
          <w:sz w:val="24"/>
          <w:szCs w:val="24"/>
        </w:rPr>
      </w:pPr>
      <w:r w:rsidRPr="006578EF">
        <w:rPr>
          <w:rFonts w:hint="eastAsia"/>
          <w:sz w:val="24"/>
          <w:szCs w:val="24"/>
        </w:rPr>
        <w:t>BIO152 Introduction</w:t>
      </w:r>
      <w:r w:rsidRPr="006578EF">
        <w:rPr>
          <w:sz w:val="24"/>
          <w:szCs w:val="24"/>
        </w:rPr>
        <w:t xml:space="preserve"> to Evolution and Evolutionary Genetics</w:t>
      </w:r>
    </w:p>
    <w:p w:rsidR="006578EF" w:rsidRPr="006578EF" w:rsidRDefault="006578EF" w:rsidP="006578EF">
      <w:pPr>
        <w:pStyle w:val="ListParagraph"/>
        <w:numPr>
          <w:ilvl w:val="0"/>
          <w:numId w:val="3"/>
        </w:numPr>
        <w:rPr>
          <w:sz w:val="24"/>
          <w:szCs w:val="24"/>
        </w:rPr>
      </w:pPr>
      <w:r w:rsidRPr="006578EF">
        <w:rPr>
          <w:rFonts w:hint="eastAsia"/>
          <w:sz w:val="24"/>
          <w:szCs w:val="24"/>
        </w:rPr>
        <w:t>BIO206 Introduction</w:t>
      </w:r>
      <w:r w:rsidRPr="006578EF">
        <w:rPr>
          <w:sz w:val="24"/>
          <w:szCs w:val="24"/>
        </w:rPr>
        <w:t xml:space="preserve"> to Molecular Biology</w:t>
      </w:r>
    </w:p>
    <w:p w:rsidR="006578EF" w:rsidRPr="006578EF" w:rsidRDefault="006578EF" w:rsidP="006578EF">
      <w:pPr>
        <w:pStyle w:val="ListParagraph"/>
        <w:numPr>
          <w:ilvl w:val="0"/>
          <w:numId w:val="3"/>
        </w:numPr>
        <w:rPr>
          <w:sz w:val="24"/>
          <w:szCs w:val="24"/>
        </w:rPr>
      </w:pPr>
      <w:r w:rsidRPr="006578EF">
        <w:rPr>
          <w:rFonts w:hint="eastAsia"/>
          <w:sz w:val="24"/>
          <w:szCs w:val="24"/>
        </w:rPr>
        <w:t>BIO372 Molecular</w:t>
      </w:r>
      <w:r w:rsidRPr="006578EF">
        <w:rPr>
          <w:sz w:val="24"/>
          <w:szCs w:val="24"/>
        </w:rPr>
        <w:t xml:space="preserve"> Biology</w:t>
      </w:r>
    </w:p>
    <w:p w:rsidR="006578EF" w:rsidRPr="006578EF" w:rsidRDefault="006578EF" w:rsidP="006578EF">
      <w:pPr>
        <w:pStyle w:val="ListParagraph"/>
        <w:numPr>
          <w:ilvl w:val="0"/>
          <w:numId w:val="3"/>
        </w:numPr>
        <w:rPr>
          <w:rFonts w:hint="eastAsia"/>
          <w:sz w:val="24"/>
          <w:szCs w:val="24"/>
        </w:rPr>
      </w:pPr>
      <w:r w:rsidRPr="006578EF">
        <w:rPr>
          <w:rFonts w:hint="eastAsia"/>
          <w:sz w:val="24"/>
          <w:szCs w:val="24"/>
        </w:rPr>
        <w:t>None of the above</w:t>
      </w:r>
    </w:p>
    <w:p w:rsidR="006578EF" w:rsidRPr="006578EF" w:rsidRDefault="006578EF" w:rsidP="006578EF">
      <w:pPr>
        <w:rPr>
          <w:sz w:val="24"/>
          <w:szCs w:val="24"/>
        </w:rPr>
      </w:pPr>
      <w:r w:rsidRPr="006578EF">
        <w:rPr>
          <w:sz w:val="24"/>
          <w:szCs w:val="24"/>
        </w:rPr>
        <w:t>4. What is your major area of study? (Please choose the best suited option)</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Anthropology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Astronomy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Biology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Biology Health</w:t>
      </w:r>
    </w:p>
    <w:p w:rsidR="006578EF" w:rsidRPr="006578EF" w:rsidRDefault="006578EF" w:rsidP="006578EF">
      <w:pPr>
        <w:pStyle w:val="ListParagraph"/>
        <w:numPr>
          <w:ilvl w:val="0"/>
          <w:numId w:val="4"/>
        </w:numPr>
        <w:rPr>
          <w:sz w:val="24"/>
          <w:szCs w:val="24"/>
        </w:rPr>
      </w:pPr>
      <w:r w:rsidRPr="006578EF">
        <w:rPr>
          <w:sz w:val="24"/>
          <w:szCs w:val="24"/>
        </w:rPr>
        <w:t>Sciences</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Biology Paleontology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Chemistry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Communication, Culture, Information and Technology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Earth Sciences</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Economics</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English and Drama</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Language Studies</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Geography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Historical Studies</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Management</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Mathematical and Computational Sciences</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Philosophy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Physics</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Political Sciences</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Psychology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Sociology</w:t>
      </w:r>
    </w:p>
    <w:p w:rsidR="006578EF" w:rsidRPr="006578EF" w:rsidRDefault="006578EF" w:rsidP="006578EF">
      <w:pPr>
        <w:pStyle w:val="ListParagraph"/>
        <w:numPr>
          <w:ilvl w:val="0"/>
          <w:numId w:val="4"/>
        </w:numPr>
        <w:rPr>
          <w:rFonts w:hint="eastAsia"/>
          <w:sz w:val="24"/>
          <w:szCs w:val="24"/>
        </w:rPr>
      </w:pPr>
      <w:r w:rsidRPr="006578EF">
        <w:rPr>
          <w:rFonts w:hint="eastAsia"/>
          <w:sz w:val="24"/>
          <w:szCs w:val="24"/>
        </w:rPr>
        <w:t>Visual Studies</w:t>
      </w:r>
    </w:p>
    <w:p w:rsidR="006578EF" w:rsidRPr="006578EF" w:rsidRDefault="006578EF" w:rsidP="006578EF">
      <w:pPr>
        <w:rPr>
          <w:sz w:val="24"/>
          <w:szCs w:val="24"/>
        </w:rPr>
      </w:pPr>
      <w:r w:rsidRPr="006578EF">
        <w:rPr>
          <w:sz w:val="24"/>
          <w:szCs w:val="24"/>
        </w:rPr>
        <w:lastRenderedPageBreak/>
        <w:t>5. Are you currently undertaking a minor in Biology?</w:t>
      </w:r>
    </w:p>
    <w:p w:rsidR="006578EF" w:rsidRPr="006578EF" w:rsidRDefault="006578EF" w:rsidP="006578EF">
      <w:pPr>
        <w:pStyle w:val="ListParagraph"/>
        <w:numPr>
          <w:ilvl w:val="0"/>
          <w:numId w:val="5"/>
        </w:numPr>
        <w:rPr>
          <w:rFonts w:hint="eastAsia"/>
          <w:sz w:val="24"/>
          <w:szCs w:val="24"/>
        </w:rPr>
      </w:pPr>
      <w:r w:rsidRPr="006578EF">
        <w:rPr>
          <w:rFonts w:hint="eastAsia"/>
          <w:sz w:val="24"/>
          <w:szCs w:val="24"/>
        </w:rPr>
        <w:t>Biology is my major area of study</w:t>
      </w:r>
    </w:p>
    <w:p w:rsidR="006578EF" w:rsidRPr="006578EF" w:rsidRDefault="006578EF" w:rsidP="006578EF">
      <w:pPr>
        <w:pStyle w:val="ListParagraph"/>
        <w:numPr>
          <w:ilvl w:val="0"/>
          <w:numId w:val="5"/>
        </w:numPr>
        <w:rPr>
          <w:rFonts w:hint="eastAsia"/>
          <w:sz w:val="24"/>
          <w:szCs w:val="24"/>
        </w:rPr>
      </w:pPr>
      <w:r w:rsidRPr="006578EF">
        <w:rPr>
          <w:rFonts w:hint="eastAsia"/>
          <w:sz w:val="24"/>
          <w:szCs w:val="24"/>
        </w:rPr>
        <w:t>Yes, I</w:t>
      </w:r>
      <w:r w:rsidRPr="006578EF">
        <w:rPr>
          <w:sz w:val="24"/>
          <w:szCs w:val="24"/>
        </w:rPr>
        <w:t>’</w:t>
      </w:r>
      <w:r w:rsidRPr="006578EF">
        <w:rPr>
          <w:rFonts w:hint="eastAsia"/>
          <w:sz w:val="24"/>
          <w:szCs w:val="24"/>
        </w:rPr>
        <w:t>m undertaking a minor in Biology</w:t>
      </w:r>
    </w:p>
    <w:p w:rsidR="006578EF" w:rsidRPr="006578EF" w:rsidRDefault="006578EF" w:rsidP="006578EF">
      <w:pPr>
        <w:pStyle w:val="ListParagraph"/>
        <w:numPr>
          <w:ilvl w:val="0"/>
          <w:numId w:val="5"/>
        </w:numPr>
        <w:rPr>
          <w:rFonts w:hint="eastAsia"/>
          <w:sz w:val="24"/>
          <w:szCs w:val="24"/>
        </w:rPr>
      </w:pPr>
      <w:r w:rsidRPr="006578EF">
        <w:rPr>
          <w:rFonts w:hint="eastAsia"/>
          <w:sz w:val="24"/>
          <w:szCs w:val="24"/>
        </w:rPr>
        <w:t>No, I</w:t>
      </w:r>
      <w:r w:rsidRPr="006578EF">
        <w:rPr>
          <w:sz w:val="24"/>
          <w:szCs w:val="24"/>
        </w:rPr>
        <w:t>’</w:t>
      </w:r>
      <w:r w:rsidRPr="006578EF">
        <w:rPr>
          <w:rFonts w:hint="eastAsia"/>
          <w:sz w:val="24"/>
          <w:szCs w:val="24"/>
        </w:rPr>
        <w:t>m NOT undertaking a minor in Biology</w:t>
      </w:r>
    </w:p>
    <w:p w:rsidR="006578EF" w:rsidRPr="006578EF" w:rsidRDefault="006578EF" w:rsidP="006578EF">
      <w:pPr>
        <w:rPr>
          <w:sz w:val="24"/>
          <w:szCs w:val="24"/>
        </w:rPr>
      </w:pPr>
      <w:r w:rsidRPr="006578EF">
        <w:rPr>
          <w:sz w:val="24"/>
          <w:szCs w:val="24"/>
        </w:rPr>
        <w:t>6. Are you currently specializing in any of the following Biology programs?</w:t>
      </w:r>
    </w:p>
    <w:p w:rsidR="006578EF" w:rsidRPr="006578EF" w:rsidRDefault="006578EF" w:rsidP="006578EF">
      <w:pPr>
        <w:pStyle w:val="ListParagraph"/>
        <w:numPr>
          <w:ilvl w:val="0"/>
          <w:numId w:val="6"/>
        </w:numPr>
        <w:rPr>
          <w:rFonts w:hint="eastAsia"/>
          <w:sz w:val="24"/>
          <w:szCs w:val="24"/>
        </w:rPr>
      </w:pPr>
      <w:r w:rsidRPr="006578EF">
        <w:rPr>
          <w:rFonts w:hint="eastAsia"/>
          <w:sz w:val="24"/>
          <w:szCs w:val="24"/>
        </w:rPr>
        <w:t>Currently NOT enrolled in any specialist program</w:t>
      </w:r>
    </w:p>
    <w:p w:rsidR="006578EF" w:rsidRPr="006578EF" w:rsidRDefault="006578EF" w:rsidP="006578EF">
      <w:pPr>
        <w:pStyle w:val="ListParagraph"/>
        <w:numPr>
          <w:ilvl w:val="0"/>
          <w:numId w:val="6"/>
        </w:numPr>
        <w:rPr>
          <w:rFonts w:hint="eastAsia"/>
          <w:sz w:val="24"/>
          <w:szCs w:val="24"/>
        </w:rPr>
      </w:pPr>
      <w:r w:rsidRPr="006578EF">
        <w:rPr>
          <w:rFonts w:hint="eastAsia"/>
          <w:sz w:val="24"/>
          <w:szCs w:val="24"/>
        </w:rPr>
        <w:t>Biology Specialist</w:t>
      </w:r>
    </w:p>
    <w:p w:rsidR="006578EF" w:rsidRPr="006578EF" w:rsidRDefault="006578EF" w:rsidP="006578EF">
      <w:pPr>
        <w:pStyle w:val="ListParagraph"/>
        <w:numPr>
          <w:ilvl w:val="0"/>
          <w:numId w:val="6"/>
        </w:numPr>
        <w:rPr>
          <w:rFonts w:hint="eastAsia"/>
          <w:sz w:val="24"/>
          <w:szCs w:val="24"/>
        </w:rPr>
      </w:pPr>
      <w:r w:rsidRPr="006578EF">
        <w:rPr>
          <w:rFonts w:hint="eastAsia"/>
          <w:sz w:val="24"/>
          <w:szCs w:val="24"/>
        </w:rPr>
        <w:t>Biotechnology</w:t>
      </w:r>
    </w:p>
    <w:p w:rsidR="006578EF" w:rsidRPr="006578EF" w:rsidRDefault="006578EF" w:rsidP="006578EF">
      <w:pPr>
        <w:pStyle w:val="ListParagraph"/>
        <w:numPr>
          <w:ilvl w:val="0"/>
          <w:numId w:val="6"/>
        </w:numPr>
        <w:rPr>
          <w:rFonts w:hint="eastAsia"/>
          <w:sz w:val="24"/>
          <w:szCs w:val="24"/>
        </w:rPr>
      </w:pPr>
      <w:r w:rsidRPr="006578EF">
        <w:rPr>
          <w:rFonts w:hint="eastAsia"/>
          <w:sz w:val="24"/>
          <w:szCs w:val="24"/>
        </w:rPr>
        <w:t>Comparative Physiology</w:t>
      </w:r>
    </w:p>
    <w:p w:rsidR="006578EF" w:rsidRPr="006578EF" w:rsidRDefault="006578EF" w:rsidP="006578EF">
      <w:pPr>
        <w:pStyle w:val="ListParagraph"/>
        <w:numPr>
          <w:ilvl w:val="0"/>
          <w:numId w:val="6"/>
        </w:numPr>
        <w:rPr>
          <w:rFonts w:hint="eastAsia"/>
          <w:sz w:val="24"/>
          <w:szCs w:val="24"/>
        </w:rPr>
      </w:pPr>
      <w:r w:rsidRPr="006578EF">
        <w:rPr>
          <w:rFonts w:hint="eastAsia"/>
          <w:sz w:val="24"/>
          <w:szCs w:val="24"/>
        </w:rPr>
        <w:t>Ecology &amp; Evolution</w:t>
      </w:r>
    </w:p>
    <w:p w:rsidR="006578EF" w:rsidRPr="006578EF" w:rsidRDefault="006578EF" w:rsidP="006578EF">
      <w:pPr>
        <w:pStyle w:val="ListParagraph"/>
        <w:numPr>
          <w:ilvl w:val="0"/>
          <w:numId w:val="6"/>
        </w:numPr>
        <w:rPr>
          <w:rFonts w:hint="eastAsia"/>
          <w:sz w:val="24"/>
          <w:szCs w:val="24"/>
        </w:rPr>
      </w:pPr>
      <w:r w:rsidRPr="006578EF">
        <w:rPr>
          <w:rFonts w:hint="eastAsia"/>
          <w:sz w:val="24"/>
          <w:szCs w:val="24"/>
        </w:rPr>
        <w:t>Molecular Biology</w:t>
      </w:r>
    </w:p>
    <w:p w:rsidR="006578EF" w:rsidRPr="006578EF" w:rsidRDefault="006578EF" w:rsidP="006578EF">
      <w:pPr>
        <w:rPr>
          <w:sz w:val="24"/>
          <w:szCs w:val="24"/>
        </w:rPr>
      </w:pPr>
      <w:r w:rsidRPr="006578EF">
        <w:rPr>
          <w:sz w:val="24"/>
          <w:szCs w:val="24"/>
        </w:rPr>
        <w:t>7. How many years of undergraduate study have you already completed? _____</w:t>
      </w:r>
    </w:p>
    <w:p w:rsidR="006578EF" w:rsidRDefault="006578EF" w:rsidP="006578EF">
      <w:pPr>
        <w:rPr>
          <w:sz w:val="24"/>
          <w:szCs w:val="24"/>
        </w:rPr>
      </w:pPr>
      <w:r w:rsidRPr="006578EF">
        <w:rPr>
          <w:sz w:val="24"/>
          <w:szCs w:val="24"/>
        </w:rPr>
        <w:t>8. Which Biology courses have you already fully co</w:t>
      </w:r>
      <w:r>
        <w:rPr>
          <w:sz w:val="24"/>
          <w:szCs w:val="24"/>
        </w:rPr>
        <w:t>mpleted? Choose all that apply.</w:t>
      </w:r>
    </w:p>
    <w:p w:rsidR="006578EF" w:rsidRPr="006578EF" w:rsidRDefault="006578EF" w:rsidP="006578EF">
      <w:pPr>
        <w:rPr>
          <w:rFonts w:hint="eastAsia"/>
          <w:sz w:val="24"/>
          <w:szCs w:val="24"/>
        </w:rPr>
      </w:pPr>
      <w:r w:rsidRPr="006578EF">
        <w:rPr>
          <w:rFonts w:hint="eastAsia"/>
          <w:sz w:val="24"/>
          <w:szCs w:val="24"/>
        </w:rPr>
        <w:t>[</w:t>
      </w:r>
      <w:proofErr w:type="gramStart"/>
      <w:r w:rsidRPr="006578EF">
        <w:rPr>
          <w:rFonts w:hint="eastAsia"/>
          <w:sz w:val="24"/>
          <w:szCs w:val="24"/>
        </w:rPr>
        <w:t>full</w:t>
      </w:r>
      <w:proofErr w:type="gramEnd"/>
      <w:r w:rsidRPr="006578EF">
        <w:rPr>
          <w:rFonts w:hint="eastAsia"/>
          <w:sz w:val="24"/>
          <w:szCs w:val="24"/>
        </w:rPr>
        <w:t xml:space="preserve"> list of UTM Biology courses]</w:t>
      </w:r>
    </w:p>
    <w:p w:rsidR="006578EF" w:rsidRPr="006578EF" w:rsidRDefault="006578EF" w:rsidP="006578EF">
      <w:pPr>
        <w:rPr>
          <w:sz w:val="24"/>
          <w:szCs w:val="24"/>
        </w:rPr>
      </w:pPr>
      <w:r w:rsidRPr="006578EF">
        <w:rPr>
          <w:sz w:val="24"/>
          <w:szCs w:val="24"/>
        </w:rPr>
        <w:t>9. How many courses are you enrolled in this semester? _____</w:t>
      </w:r>
    </w:p>
    <w:p w:rsidR="006578EF" w:rsidRPr="006578EF" w:rsidRDefault="006578EF" w:rsidP="006578EF">
      <w:pPr>
        <w:rPr>
          <w:sz w:val="24"/>
          <w:szCs w:val="24"/>
        </w:rPr>
      </w:pPr>
      <w:r w:rsidRPr="006578EF">
        <w:rPr>
          <w:sz w:val="24"/>
          <w:szCs w:val="24"/>
        </w:rPr>
        <w:t>10. How would you characterize your learning style?</w:t>
      </w:r>
    </w:p>
    <w:p w:rsidR="006578EF" w:rsidRPr="006578EF" w:rsidRDefault="006578EF" w:rsidP="006578EF">
      <w:pPr>
        <w:pStyle w:val="ListParagraph"/>
        <w:numPr>
          <w:ilvl w:val="0"/>
          <w:numId w:val="7"/>
        </w:numPr>
        <w:rPr>
          <w:sz w:val="24"/>
          <w:szCs w:val="24"/>
        </w:rPr>
      </w:pPr>
      <w:r w:rsidRPr="006578EF">
        <w:rPr>
          <w:rFonts w:hint="eastAsia"/>
          <w:sz w:val="24"/>
          <w:szCs w:val="24"/>
        </w:rPr>
        <w:t>Visual learner: learns best when information is delivered in auditory formals such as</w:t>
      </w:r>
      <w:r w:rsidRPr="006578EF">
        <w:rPr>
          <w:sz w:val="24"/>
          <w:szCs w:val="24"/>
        </w:rPr>
        <w:t xml:space="preserve"> lectures, discussions, oral readings, audio recordings, or podcasts.</w:t>
      </w:r>
    </w:p>
    <w:p w:rsidR="006578EF" w:rsidRPr="006578EF" w:rsidRDefault="006578EF" w:rsidP="006578EF">
      <w:pPr>
        <w:pStyle w:val="ListParagraph"/>
        <w:numPr>
          <w:ilvl w:val="0"/>
          <w:numId w:val="7"/>
        </w:numPr>
        <w:rPr>
          <w:sz w:val="24"/>
          <w:szCs w:val="24"/>
        </w:rPr>
      </w:pPr>
      <w:r w:rsidRPr="006578EF">
        <w:rPr>
          <w:rFonts w:hint="eastAsia"/>
          <w:sz w:val="24"/>
          <w:szCs w:val="24"/>
        </w:rPr>
        <w:t>Auditory learner: learns best when information is presented in visual formats such as</w:t>
      </w:r>
      <w:r w:rsidRPr="006578EF">
        <w:rPr>
          <w:sz w:val="24"/>
          <w:szCs w:val="24"/>
        </w:rPr>
        <w:t xml:space="preserve"> books, articles, web pages, images, videos, and diagrams</w:t>
      </w:r>
    </w:p>
    <w:p w:rsidR="000C46F5" w:rsidRDefault="006578EF" w:rsidP="006578EF">
      <w:pPr>
        <w:pStyle w:val="ListParagraph"/>
        <w:numPr>
          <w:ilvl w:val="0"/>
          <w:numId w:val="7"/>
        </w:numPr>
        <w:rPr>
          <w:sz w:val="24"/>
          <w:szCs w:val="24"/>
        </w:rPr>
      </w:pPr>
      <w:r w:rsidRPr="006578EF">
        <w:rPr>
          <w:rFonts w:hint="eastAsia"/>
          <w:sz w:val="24"/>
          <w:szCs w:val="24"/>
        </w:rPr>
        <w:t xml:space="preserve">Kinesthetic learner: learns best when information is conveyed in </w:t>
      </w:r>
      <w:r w:rsidRPr="006578EF">
        <w:rPr>
          <w:sz w:val="24"/>
          <w:szCs w:val="24"/>
        </w:rPr>
        <w:t>“</w:t>
      </w:r>
      <w:r w:rsidRPr="006578EF">
        <w:rPr>
          <w:rFonts w:hint="eastAsia"/>
          <w:sz w:val="24"/>
          <w:szCs w:val="24"/>
        </w:rPr>
        <w:t>hands</w:t>
      </w:r>
      <w:r w:rsidRPr="006578EF">
        <w:rPr>
          <w:sz w:val="24"/>
          <w:szCs w:val="24"/>
        </w:rPr>
        <w:t xml:space="preserve"> </w:t>
      </w:r>
      <w:r w:rsidRPr="006578EF">
        <w:rPr>
          <w:rFonts w:hint="eastAsia"/>
          <w:sz w:val="24"/>
          <w:szCs w:val="24"/>
        </w:rPr>
        <w:t>on</w:t>
      </w:r>
      <w:r w:rsidRPr="006578EF">
        <w:rPr>
          <w:sz w:val="24"/>
          <w:szCs w:val="24"/>
        </w:rPr>
        <w:t>” settings such as trade positions, labs, workshops, or participatory classes.</w:t>
      </w:r>
    </w:p>
    <w:p w:rsidR="000C46F5" w:rsidRDefault="000C46F5">
      <w:pPr>
        <w:rPr>
          <w:sz w:val="24"/>
          <w:szCs w:val="24"/>
        </w:rPr>
      </w:pPr>
      <w:r>
        <w:rPr>
          <w:sz w:val="24"/>
          <w:szCs w:val="24"/>
        </w:rPr>
        <w:br w:type="page"/>
      </w:r>
    </w:p>
    <w:p w:rsidR="000C46F5" w:rsidRPr="00803E81" w:rsidRDefault="000D1811" w:rsidP="000C46F5">
      <w:pPr>
        <w:rPr>
          <w:rFonts w:ascii="Delicious" w:hAnsi="Delicious"/>
          <w:b/>
          <w:sz w:val="36"/>
          <w:szCs w:val="36"/>
        </w:rPr>
      </w:pPr>
      <w:r w:rsidRPr="000D1811">
        <w:rPr>
          <w:rFonts w:ascii="Delicious" w:hAnsi="Delicious" w:cs="Arial"/>
          <w:b/>
          <w:sz w:val="36"/>
          <w:szCs w:val="36"/>
        </w:rPr>
        <w:lastRenderedPageBreak/>
        <w:t xml:space="preserve">APPENDIX </w:t>
      </w:r>
      <w:r>
        <w:rPr>
          <w:rFonts w:ascii="Delicious" w:hAnsi="Delicious" w:cs="Arial"/>
          <w:b/>
          <w:sz w:val="36"/>
          <w:szCs w:val="36"/>
        </w:rPr>
        <w:t>D</w:t>
      </w:r>
      <w:r w:rsidRPr="000D1811">
        <w:rPr>
          <w:rFonts w:ascii="Delicious" w:hAnsi="Delicious" w:cs="Arial"/>
          <w:b/>
          <w:sz w:val="36"/>
          <w:szCs w:val="36"/>
        </w:rPr>
        <w:t>.</w:t>
      </w:r>
      <w:r w:rsidRPr="009C170C">
        <w:rPr>
          <w:rFonts w:ascii="Arial" w:hAnsi="Arial" w:cs="Arial"/>
          <w:sz w:val="21"/>
          <w:szCs w:val="21"/>
        </w:rPr>
        <w:t xml:space="preserve"> </w:t>
      </w:r>
      <w:r w:rsidR="000C46F5" w:rsidRPr="00803E81">
        <w:rPr>
          <w:rFonts w:ascii="Delicious" w:hAnsi="Delicious"/>
          <w:b/>
          <w:sz w:val="36"/>
          <w:szCs w:val="36"/>
        </w:rPr>
        <w:t>General Science</w:t>
      </w:r>
      <w:r w:rsidR="00371A2E" w:rsidRPr="00803E81">
        <w:rPr>
          <w:rFonts w:ascii="Delicious" w:hAnsi="Delicious"/>
          <w:b/>
          <w:sz w:val="36"/>
          <w:szCs w:val="36"/>
        </w:rPr>
        <w:t xml:space="preserve"> / Biology</w:t>
      </w:r>
      <w:r w:rsidR="000C46F5" w:rsidRPr="00803E81">
        <w:rPr>
          <w:rFonts w:ascii="Delicious" w:hAnsi="Delicious"/>
          <w:b/>
          <w:sz w:val="36"/>
          <w:szCs w:val="36"/>
        </w:rPr>
        <w:t xml:space="preserve"> Literacy Survey</w:t>
      </w:r>
    </w:p>
    <w:p w:rsidR="000C46F5" w:rsidRPr="000C46F5" w:rsidRDefault="000C46F5" w:rsidP="000C46F5">
      <w:pPr>
        <w:spacing w:before="200" w:after="0" w:line="240" w:lineRule="auto"/>
        <w:outlineLvl w:val="1"/>
        <w:rPr>
          <w:rFonts w:eastAsia="Times New Roman" w:cs="Times New Roman"/>
          <w:b/>
          <w:bCs/>
          <w:sz w:val="24"/>
          <w:szCs w:val="24"/>
          <w:lang w:eastAsia="zh-CN"/>
        </w:rPr>
      </w:pPr>
      <w:r w:rsidRPr="000C46F5">
        <w:rPr>
          <w:rFonts w:eastAsia="Times New Roman" w:cs="Times New Roman"/>
          <w:b/>
          <w:bCs/>
          <w:color w:val="000000"/>
          <w:sz w:val="24"/>
          <w:szCs w:val="24"/>
          <w:lang w:eastAsia="zh-CN"/>
        </w:rPr>
        <w:t>Science literacy</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01-BA) Antibiotics kill viruses as well as bacteria (T/</w:t>
      </w:r>
      <w:r w:rsidRPr="000C46F5">
        <w:rPr>
          <w:rFonts w:eastAsia="Times New Roman" w:cs="Arial"/>
          <w:b/>
          <w:bCs/>
          <w:color w:val="000000"/>
          <w:sz w:val="24"/>
          <w:szCs w:val="24"/>
          <w:lang w:eastAsia="zh-CN"/>
        </w:rPr>
        <w:t>F</w:t>
      </w:r>
      <w:r w:rsidRPr="000C46F5">
        <w:rPr>
          <w:rFonts w:eastAsia="Times New Roman" w:cs="Arial"/>
          <w:color w:val="000000"/>
          <w:sz w:val="24"/>
          <w:szCs w:val="24"/>
          <w:lang w:eastAsia="zh-CN"/>
        </w:rPr>
        <w:t>)</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02-BB) Lasers work by focusing sound waves (T/</w:t>
      </w:r>
      <w:r w:rsidRPr="000C46F5">
        <w:rPr>
          <w:rFonts w:eastAsia="Times New Roman" w:cs="Arial"/>
          <w:b/>
          <w:bCs/>
          <w:color w:val="000000"/>
          <w:sz w:val="24"/>
          <w:szCs w:val="24"/>
          <w:lang w:eastAsia="zh-CN"/>
        </w:rPr>
        <w:t>F</w:t>
      </w:r>
      <w:r w:rsidRPr="000C46F5">
        <w:rPr>
          <w:rFonts w:eastAsia="Times New Roman" w:cs="Arial"/>
          <w:color w:val="000000"/>
          <w:sz w:val="24"/>
          <w:szCs w:val="24"/>
          <w:lang w:eastAsia="zh-CN"/>
        </w:rPr>
        <w:t>)</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03-BC) Electrons are smaller than atoms (</w:t>
      </w:r>
      <w:r w:rsidRPr="000C46F5">
        <w:rPr>
          <w:rFonts w:eastAsia="Times New Roman" w:cs="Arial"/>
          <w:b/>
          <w:bCs/>
          <w:color w:val="000000"/>
          <w:sz w:val="24"/>
          <w:szCs w:val="24"/>
          <w:lang w:eastAsia="zh-CN"/>
        </w:rPr>
        <w:t>T</w:t>
      </w:r>
      <w:r w:rsidRPr="000C46F5">
        <w:rPr>
          <w:rFonts w:eastAsia="Times New Roman" w:cs="Arial"/>
          <w:color w:val="000000"/>
          <w:sz w:val="24"/>
          <w:szCs w:val="24"/>
          <w:lang w:eastAsia="zh-CN"/>
        </w:rPr>
        <w:t>/F)</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 xml:space="preserve">04-BD) </w:t>
      </w:r>
      <w:proofErr w:type="gramStart"/>
      <w:r w:rsidRPr="000C46F5">
        <w:rPr>
          <w:rFonts w:eastAsia="Times New Roman" w:cs="Arial"/>
          <w:color w:val="000000"/>
          <w:sz w:val="24"/>
          <w:szCs w:val="24"/>
          <w:lang w:eastAsia="zh-CN"/>
        </w:rPr>
        <w:t>The</w:t>
      </w:r>
      <w:proofErr w:type="gramEnd"/>
      <w:r w:rsidRPr="000C46F5">
        <w:rPr>
          <w:rFonts w:eastAsia="Times New Roman" w:cs="Arial"/>
          <w:color w:val="000000"/>
          <w:sz w:val="24"/>
          <w:szCs w:val="24"/>
          <w:lang w:eastAsia="zh-CN"/>
        </w:rPr>
        <w:t xml:space="preserve"> earliest humans lived at the same time as the dinosaurs (T/</w:t>
      </w:r>
      <w:r w:rsidRPr="000C46F5">
        <w:rPr>
          <w:rFonts w:eastAsia="Times New Roman" w:cs="Arial"/>
          <w:b/>
          <w:bCs/>
          <w:color w:val="000000"/>
          <w:sz w:val="24"/>
          <w:szCs w:val="24"/>
          <w:lang w:eastAsia="zh-CN"/>
        </w:rPr>
        <w:t>F</w:t>
      </w:r>
      <w:r w:rsidRPr="000C46F5">
        <w:rPr>
          <w:rFonts w:eastAsia="Times New Roman" w:cs="Arial"/>
          <w:color w:val="000000"/>
          <w:sz w:val="24"/>
          <w:szCs w:val="24"/>
          <w:lang w:eastAsia="zh-CN"/>
        </w:rPr>
        <w:t>)</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05-BE) All radioactivity is man-made (T/</w:t>
      </w:r>
      <w:r w:rsidRPr="000C46F5">
        <w:rPr>
          <w:rFonts w:eastAsia="Times New Roman" w:cs="Arial"/>
          <w:b/>
          <w:bCs/>
          <w:color w:val="000000"/>
          <w:sz w:val="24"/>
          <w:szCs w:val="24"/>
          <w:lang w:eastAsia="zh-CN"/>
        </w:rPr>
        <w:t>F</w:t>
      </w:r>
      <w:r w:rsidRPr="000C46F5">
        <w:rPr>
          <w:rFonts w:eastAsia="Times New Roman" w:cs="Arial"/>
          <w:color w:val="000000"/>
          <w:sz w:val="24"/>
          <w:szCs w:val="24"/>
          <w:lang w:eastAsia="zh-CN"/>
        </w:rPr>
        <w:t>)</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 xml:space="preserve">06-BF) </w:t>
      </w:r>
      <w:proofErr w:type="gramStart"/>
      <w:r w:rsidRPr="000C46F5">
        <w:rPr>
          <w:rFonts w:eastAsia="Times New Roman" w:cs="Arial"/>
          <w:color w:val="000000"/>
          <w:sz w:val="24"/>
          <w:szCs w:val="24"/>
          <w:lang w:eastAsia="zh-CN"/>
        </w:rPr>
        <w:t>Which</w:t>
      </w:r>
      <w:proofErr w:type="gramEnd"/>
      <w:r w:rsidRPr="000C46F5">
        <w:rPr>
          <w:rFonts w:eastAsia="Times New Roman" w:cs="Arial"/>
          <w:color w:val="000000"/>
          <w:sz w:val="24"/>
          <w:szCs w:val="24"/>
          <w:lang w:eastAsia="zh-CN"/>
        </w:rPr>
        <w:t xml:space="preserve"> travels faster? (</w:t>
      </w:r>
      <w:r w:rsidRPr="000C46F5">
        <w:rPr>
          <w:rFonts w:eastAsia="Times New Roman" w:cs="Arial"/>
          <w:b/>
          <w:bCs/>
          <w:color w:val="000000"/>
          <w:sz w:val="24"/>
          <w:szCs w:val="24"/>
          <w:lang w:eastAsia="zh-CN"/>
        </w:rPr>
        <w:t>Light</w:t>
      </w:r>
      <w:r w:rsidRPr="000C46F5">
        <w:rPr>
          <w:rFonts w:eastAsia="Times New Roman" w:cs="Arial"/>
          <w:color w:val="000000"/>
          <w:sz w:val="24"/>
          <w:szCs w:val="24"/>
          <w:lang w:eastAsia="zh-CN"/>
        </w:rPr>
        <w:t>, Sound)</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07-BG) Radioactive milk can be made safe by boiling it (T/</w:t>
      </w:r>
      <w:r w:rsidRPr="000C46F5">
        <w:rPr>
          <w:rFonts w:eastAsia="Times New Roman" w:cs="Arial"/>
          <w:b/>
          <w:bCs/>
          <w:color w:val="000000"/>
          <w:sz w:val="24"/>
          <w:szCs w:val="24"/>
          <w:lang w:eastAsia="zh-CN"/>
        </w:rPr>
        <w:t>F</w:t>
      </w:r>
      <w:r w:rsidRPr="000C46F5">
        <w:rPr>
          <w:rFonts w:eastAsia="Times New Roman" w:cs="Arial"/>
          <w:color w:val="000000"/>
          <w:sz w:val="24"/>
          <w:szCs w:val="24"/>
          <w:lang w:eastAsia="zh-CN"/>
        </w:rPr>
        <w:t>)</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08-BH) The continents on which we live have been moving their location for millions of years and will continue to move in the future (</w:t>
      </w:r>
      <w:r w:rsidRPr="000C46F5">
        <w:rPr>
          <w:rFonts w:eastAsia="Times New Roman" w:cs="Arial"/>
          <w:b/>
          <w:bCs/>
          <w:color w:val="000000"/>
          <w:sz w:val="24"/>
          <w:szCs w:val="24"/>
          <w:lang w:eastAsia="zh-CN"/>
        </w:rPr>
        <w:t>T</w:t>
      </w:r>
      <w:r w:rsidRPr="000C46F5">
        <w:rPr>
          <w:rFonts w:eastAsia="Times New Roman" w:cs="Arial"/>
          <w:color w:val="000000"/>
          <w:sz w:val="24"/>
          <w:szCs w:val="24"/>
          <w:lang w:eastAsia="zh-CN"/>
        </w:rPr>
        <w:t>/F)</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09-BI) The center of the Earth is very hot (</w:t>
      </w:r>
      <w:r w:rsidRPr="000C46F5">
        <w:rPr>
          <w:rFonts w:eastAsia="Times New Roman" w:cs="Arial"/>
          <w:b/>
          <w:bCs/>
          <w:color w:val="000000"/>
          <w:sz w:val="24"/>
          <w:szCs w:val="24"/>
          <w:lang w:eastAsia="zh-CN"/>
        </w:rPr>
        <w:t>T</w:t>
      </w:r>
      <w:r w:rsidRPr="000C46F5">
        <w:rPr>
          <w:rFonts w:eastAsia="Times New Roman" w:cs="Arial"/>
          <w:color w:val="000000"/>
          <w:sz w:val="24"/>
          <w:szCs w:val="24"/>
          <w:lang w:eastAsia="zh-CN"/>
        </w:rPr>
        <w:t>/F)</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10-BJ) The oxygen we breathe comes from plants and algae (</w:t>
      </w:r>
      <w:r w:rsidRPr="000C46F5">
        <w:rPr>
          <w:rFonts w:eastAsia="Times New Roman" w:cs="Arial"/>
          <w:b/>
          <w:bCs/>
          <w:color w:val="000000"/>
          <w:sz w:val="24"/>
          <w:szCs w:val="24"/>
          <w:lang w:eastAsia="zh-CN"/>
        </w:rPr>
        <w:t>T</w:t>
      </w:r>
      <w:r w:rsidRPr="000C46F5">
        <w:rPr>
          <w:rFonts w:eastAsia="Times New Roman" w:cs="Arial"/>
          <w:color w:val="000000"/>
          <w:sz w:val="24"/>
          <w:szCs w:val="24"/>
          <w:lang w:eastAsia="zh-CN"/>
        </w:rPr>
        <w:t>/F)</w:t>
      </w:r>
    </w:p>
    <w:p w:rsidR="000C46F5" w:rsidRPr="000C46F5" w:rsidRDefault="000C46F5" w:rsidP="000C46F5">
      <w:pPr>
        <w:spacing w:before="200" w:after="0" w:line="240" w:lineRule="auto"/>
        <w:outlineLvl w:val="1"/>
        <w:rPr>
          <w:rFonts w:eastAsia="Times New Roman" w:cs="Times New Roman"/>
          <w:b/>
          <w:bCs/>
          <w:sz w:val="24"/>
          <w:szCs w:val="24"/>
          <w:lang w:eastAsia="zh-CN"/>
        </w:rPr>
      </w:pPr>
      <w:proofErr w:type="spellStart"/>
      <w:r w:rsidRPr="000C46F5">
        <w:rPr>
          <w:rFonts w:eastAsia="Times New Roman" w:cs="Times New Roman"/>
          <w:b/>
          <w:bCs/>
          <w:color w:val="000000"/>
          <w:sz w:val="24"/>
          <w:szCs w:val="24"/>
          <w:lang w:eastAsia="zh-CN"/>
        </w:rPr>
        <w:t>Bioliteracy</w:t>
      </w:r>
      <w:proofErr w:type="spellEnd"/>
      <w:r w:rsidRPr="000C46F5">
        <w:rPr>
          <w:rFonts w:eastAsia="Times New Roman" w:cs="Times New Roman"/>
          <w:b/>
          <w:bCs/>
          <w:color w:val="000000"/>
          <w:sz w:val="24"/>
          <w:szCs w:val="24"/>
          <w:lang w:eastAsia="zh-CN"/>
        </w:rPr>
        <w:t xml:space="preserve"> (Biology Concepts Inventory)</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b/>
          <w:bCs/>
          <w:color w:val="000000"/>
          <w:sz w:val="24"/>
          <w:szCs w:val="24"/>
          <w:lang w:eastAsia="zh-CN"/>
        </w:rPr>
        <w:t>Question categories</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C1 = drift and diffusion (n=2)</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C2 = Energetics and interactions (n=2)</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C3 = Molecular properties and functions (n=2)</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 xml:space="preserve">C4 = Genetic </w:t>
      </w:r>
      <w:proofErr w:type="spellStart"/>
      <w:r w:rsidRPr="000C46F5">
        <w:rPr>
          <w:rFonts w:eastAsia="Times New Roman" w:cs="Arial"/>
          <w:color w:val="000000"/>
          <w:sz w:val="24"/>
          <w:szCs w:val="24"/>
          <w:lang w:eastAsia="zh-CN"/>
        </w:rPr>
        <w:t>behaviour</w:t>
      </w:r>
      <w:proofErr w:type="spellEnd"/>
      <w:r w:rsidRPr="000C46F5">
        <w:rPr>
          <w:rFonts w:eastAsia="Times New Roman" w:cs="Arial"/>
          <w:color w:val="000000"/>
          <w:sz w:val="24"/>
          <w:szCs w:val="24"/>
          <w:lang w:eastAsia="zh-CN"/>
        </w:rPr>
        <w:t xml:space="preserve"> (n=2)</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C5 = evolutionary mechanisms (n=2)</w:t>
      </w:r>
    </w:p>
    <w:p w:rsidR="000C46F5" w:rsidRPr="000C46F5" w:rsidRDefault="000C46F5" w:rsidP="000C46F5">
      <w:pPr>
        <w:spacing w:after="120" w:line="240" w:lineRule="auto"/>
        <w:rPr>
          <w:rFonts w:eastAsia="Times New Roman" w:cs="Times New Roman"/>
          <w:sz w:val="24"/>
          <w:szCs w:val="24"/>
          <w:lang w:eastAsia="zh-CN"/>
        </w:rPr>
      </w:pPr>
      <w:r w:rsidRPr="000C46F5">
        <w:rPr>
          <w:rFonts w:eastAsia="Times New Roman" w:cs="Arial"/>
          <w:color w:val="000000"/>
          <w:sz w:val="24"/>
          <w:szCs w:val="24"/>
          <w:lang w:eastAsia="zh-CN"/>
        </w:rPr>
        <w:t>C6 = experimental design (n=0)</w:t>
      </w:r>
    </w:p>
    <w:p w:rsidR="000C46F5" w:rsidRPr="000C46F5" w:rsidRDefault="000C46F5" w:rsidP="000C46F5">
      <w:pPr>
        <w:spacing w:after="0" w:line="240" w:lineRule="auto"/>
        <w:rPr>
          <w:rFonts w:eastAsia="Times New Roman" w:cs="Times New Roman"/>
          <w:sz w:val="24"/>
          <w:szCs w:val="24"/>
          <w:lang w:eastAsia="zh-CN"/>
        </w:rPr>
      </w:pPr>
    </w:p>
    <w:p w:rsidR="000C46F5" w:rsidRPr="000C46F5" w:rsidRDefault="000C46F5" w:rsidP="000C46F5">
      <w:pPr>
        <w:numPr>
          <w:ilvl w:val="0"/>
          <w:numId w:val="8"/>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(C1-Q1) Many types of house plants droop when they have not been watered and quickly "straighten up" after watering. The reason that they change shape after watering is because...</w:t>
      </w:r>
    </w:p>
    <w:p w:rsidR="000C46F5" w:rsidRPr="000C46F5" w:rsidRDefault="000C46F5" w:rsidP="004A4289">
      <w:pPr>
        <w:numPr>
          <w:ilvl w:val="0"/>
          <w:numId w:val="21"/>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Water reacts with, and stiffens, their cell walls. </w:t>
      </w:r>
    </w:p>
    <w:p w:rsidR="000C46F5" w:rsidRPr="000C46F5" w:rsidRDefault="000C46F5" w:rsidP="004A4289">
      <w:pPr>
        <w:numPr>
          <w:ilvl w:val="0"/>
          <w:numId w:val="21"/>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Water is used to generate energy that moves the plant. </w:t>
      </w:r>
    </w:p>
    <w:p w:rsidR="000C46F5" w:rsidRPr="000C46F5" w:rsidRDefault="000C46F5" w:rsidP="004A4289">
      <w:pPr>
        <w:numPr>
          <w:ilvl w:val="0"/>
          <w:numId w:val="21"/>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Water changes the concentration of salts within the plant. </w:t>
      </w:r>
    </w:p>
    <w:p w:rsidR="000C46F5" w:rsidRPr="000C46F5" w:rsidRDefault="000C46F5" w:rsidP="004A4289">
      <w:pPr>
        <w:numPr>
          <w:ilvl w:val="0"/>
          <w:numId w:val="21"/>
        </w:numPr>
        <w:spacing w:after="0" w:line="240" w:lineRule="auto"/>
        <w:textAlignment w:val="baseline"/>
        <w:rPr>
          <w:rFonts w:eastAsia="Times New Roman" w:cs="Arial"/>
          <w:b/>
          <w:bCs/>
          <w:color w:val="000000"/>
          <w:sz w:val="24"/>
          <w:szCs w:val="24"/>
          <w:lang w:eastAsia="zh-CN"/>
        </w:rPr>
      </w:pPr>
      <w:r w:rsidRPr="000C46F5">
        <w:rPr>
          <w:rFonts w:eastAsia="Times New Roman" w:cs="Arial"/>
          <w:b/>
          <w:bCs/>
          <w:color w:val="000000"/>
          <w:sz w:val="24"/>
          <w:szCs w:val="24"/>
          <w:lang w:eastAsia="zh-CN"/>
        </w:rPr>
        <w:t>Water enters and expands their cells.</w:t>
      </w:r>
    </w:p>
    <w:p w:rsidR="000C46F5" w:rsidRPr="000C46F5" w:rsidRDefault="000C46F5" w:rsidP="000C46F5">
      <w:pPr>
        <w:numPr>
          <w:ilvl w:val="0"/>
          <w:numId w:val="9"/>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(C2-Q2) In which way are plants and animals </w:t>
      </w:r>
      <w:r w:rsidRPr="000C46F5">
        <w:rPr>
          <w:rFonts w:eastAsia="Times New Roman" w:cs="Arial"/>
          <w:b/>
          <w:bCs/>
          <w:color w:val="000000"/>
          <w:sz w:val="24"/>
          <w:szCs w:val="24"/>
          <w:lang w:eastAsia="zh-CN"/>
        </w:rPr>
        <w:t>different</w:t>
      </w:r>
      <w:r w:rsidRPr="000C46F5">
        <w:rPr>
          <w:rFonts w:eastAsia="Times New Roman" w:cs="Arial"/>
          <w:color w:val="000000"/>
          <w:sz w:val="24"/>
          <w:szCs w:val="24"/>
          <w:lang w:eastAsia="zh-CN"/>
        </w:rPr>
        <w:t xml:space="preserve"> in how they obtain energy?</w:t>
      </w:r>
    </w:p>
    <w:p w:rsidR="000C46F5" w:rsidRPr="000C46F5" w:rsidRDefault="000C46F5" w:rsidP="000C46F5">
      <w:pPr>
        <w:numPr>
          <w:ilvl w:val="1"/>
          <w:numId w:val="10"/>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Animals use ATP; plants do not. </w:t>
      </w:r>
    </w:p>
    <w:p w:rsidR="000C46F5" w:rsidRPr="004A4289" w:rsidRDefault="000C46F5" w:rsidP="004A4289">
      <w:pPr>
        <w:pStyle w:val="ListParagraph"/>
        <w:numPr>
          <w:ilvl w:val="0"/>
          <w:numId w:val="20"/>
        </w:numPr>
        <w:spacing w:after="0" w:line="240" w:lineRule="auto"/>
        <w:textAlignment w:val="baseline"/>
        <w:rPr>
          <w:rFonts w:eastAsia="Times New Roman" w:cs="Arial"/>
          <w:color w:val="000000"/>
          <w:sz w:val="24"/>
          <w:szCs w:val="24"/>
          <w:lang w:eastAsia="zh-CN"/>
        </w:rPr>
      </w:pPr>
      <w:r w:rsidRPr="004A4289">
        <w:rPr>
          <w:rFonts w:eastAsia="Times New Roman" w:cs="Arial"/>
          <w:b/>
          <w:bCs/>
          <w:color w:val="000000"/>
          <w:sz w:val="24"/>
          <w:szCs w:val="24"/>
          <w:lang w:eastAsia="zh-CN"/>
        </w:rPr>
        <w:t>Plants capture energy from sunlight; animals capture chemical energy.</w:t>
      </w:r>
      <w:r w:rsidRPr="004A4289">
        <w:rPr>
          <w:rFonts w:eastAsia="Times New Roman" w:cs="Arial"/>
          <w:color w:val="000000"/>
          <w:sz w:val="24"/>
          <w:szCs w:val="24"/>
          <w:lang w:eastAsia="zh-CN"/>
        </w:rPr>
        <w:t xml:space="preserve"> </w:t>
      </w:r>
    </w:p>
    <w:p w:rsidR="000C46F5" w:rsidRPr="004A4289" w:rsidRDefault="000C46F5" w:rsidP="004A4289">
      <w:pPr>
        <w:pStyle w:val="ListParagraph"/>
        <w:numPr>
          <w:ilvl w:val="0"/>
          <w:numId w:val="20"/>
        </w:numPr>
        <w:spacing w:after="0" w:line="240" w:lineRule="auto"/>
        <w:textAlignment w:val="baseline"/>
        <w:rPr>
          <w:rFonts w:eastAsia="Times New Roman" w:cs="Arial"/>
          <w:color w:val="000000"/>
          <w:sz w:val="24"/>
          <w:szCs w:val="24"/>
          <w:lang w:eastAsia="zh-CN"/>
        </w:rPr>
      </w:pPr>
      <w:r w:rsidRPr="004A4289">
        <w:rPr>
          <w:rFonts w:eastAsia="Times New Roman" w:cs="Arial"/>
          <w:color w:val="000000"/>
          <w:sz w:val="24"/>
          <w:szCs w:val="24"/>
          <w:lang w:eastAsia="zh-CN"/>
        </w:rPr>
        <w:t xml:space="preserve">Plants store energy in sugar molecules; animals do not. </w:t>
      </w:r>
    </w:p>
    <w:p w:rsidR="000C46F5" w:rsidRPr="004A4289" w:rsidRDefault="000C46F5" w:rsidP="004A4289">
      <w:pPr>
        <w:pStyle w:val="ListParagraph"/>
        <w:numPr>
          <w:ilvl w:val="0"/>
          <w:numId w:val="20"/>
        </w:numPr>
        <w:spacing w:after="0" w:line="240" w:lineRule="auto"/>
        <w:textAlignment w:val="baseline"/>
        <w:rPr>
          <w:rFonts w:eastAsia="Times New Roman" w:cs="Arial"/>
          <w:color w:val="000000"/>
          <w:sz w:val="24"/>
          <w:szCs w:val="24"/>
          <w:lang w:eastAsia="zh-CN"/>
        </w:rPr>
      </w:pPr>
      <w:r w:rsidRPr="004A4289">
        <w:rPr>
          <w:rFonts w:eastAsia="Times New Roman" w:cs="Arial"/>
          <w:color w:val="000000"/>
          <w:sz w:val="24"/>
          <w:szCs w:val="24"/>
          <w:lang w:eastAsia="zh-CN"/>
        </w:rPr>
        <w:t>Animals can synthesize sugars from simpler molecules; plants cannot.</w:t>
      </w:r>
    </w:p>
    <w:p w:rsidR="000C46F5" w:rsidRPr="000C46F5" w:rsidRDefault="000C46F5" w:rsidP="000C46F5">
      <w:pPr>
        <w:numPr>
          <w:ilvl w:val="0"/>
          <w:numId w:val="10"/>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(C2-Q3) In which way are plants and animals </w:t>
      </w:r>
      <w:r w:rsidRPr="000C46F5">
        <w:rPr>
          <w:rFonts w:eastAsia="Times New Roman" w:cs="Arial"/>
          <w:b/>
          <w:bCs/>
          <w:color w:val="000000"/>
          <w:sz w:val="24"/>
          <w:szCs w:val="24"/>
          <w:lang w:eastAsia="zh-CN"/>
        </w:rPr>
        <w:t>different</w:t>
      </w:r>
      <w:r w:rsidRPr="000C46F5">
        <w:rPr>
          <w:rFonts w:eastAsia="Times New Roman" w:cs="Arial"/>
          <w:color w:val="000000"/>
          <w:sz w:val="24"/>
          <w:szCs w:val="24"/>
          <w:lang w:eastAsia="zh-CN"/>
        </w:rPr>
        <w:t xml:space="preserve"> in how they use energy?</w:t>
      </w:r>
    </w:p>
    <w:p w:rsidR="000C46F5" w:rsidRPr="000C46F5" w:rsidRDefault="000C46F5" w:rsidP="000C46F5">
      <w:pPr>
        <w:numPr>
          <w:ilvl w:val="1"/>
          <w:numId w:val="11"/>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lastRenderedPageBreak/>
        <w:t xml:space="preserve">Plants use energy to build molecules; animals cannot. </w:t>
      </w:r>
    </w:p>
    <w:p w:rsidR="000C46F5" w:rsidRPr="004A4289" w:rsidRDefault="000C46F5" w:rsidP="004A4289">
      <w:pPr>
        <w:pStyle w:val="ListParagraph"/>
        <w:numPr>
          <w:ilvl w:val="0"/>
          <w:numId w:val="22"/>
        </w:numPr>
        <w:spacing w:after="0" w:line="240" w:lineRule="auto"/>
        <w:textAlignment w:val="baseline"/>
        <w:rPr>
          <w:rFonts w:eastAsia="Times New Roman" w:cs="Arial"/>
          <w:color w:val="000000"/>
          <w:sz w:val="24"/>
          <w:szCs w:val="24"/>
          <w:lang w:eastAsia="zh-CN"/>
        </w:rPr>
      </w:pPr>
      <w:r w:rsidRPr="004A4289">
        <w:rPr>
          <w:rFonts w:eastAsia="Times New Roman" w:cs="Arial"/>
          <w:color w:val="000000"/>
          <w:sz w:val="24"/>
          <w:szCs w:val="24"/>
          <w:lang w:eastAsia="zh-CN"/>
        </w:rPr>
        <w:t xml:space="preserve">Animals use energy to break down molecules; plants cannot. </w:t>
      </w:r>
    </w:p>
    <w:p w:rsidR="000C46F5" w:rsidRPr="004A4289" w:rsidRDefault="000C46F5" w:rsidP="004A4289">
      <w:pPr>
        <w:pStyle w:val="ListParagraph"/>
        <w:numPr>
          <w:ilvl w:val="0"/>
          <w:numId w:val="22"/>
        </w:numPr>
        <w:spacing w:after="0" w:line="240" w:lineRule="auto"/>
        <w:textAlignment w:val="baseline"/>
        <w:rPr>
          <w:rFonts w:eastAsia="Times New Roman" w:cs="Arial"/>
          <w:color w:val="000000"/>
          <w:sz w:val="24"/>
          <w:szCs w:val="24"/>
          <w:lang w:eastAsia="zh-CN"/>
        </w:rPr>
      </w:pPr>
      <w:r w:rsidRPr="004A4289">
        <w:rPr>
          <w:rFonts w:eastAsia="Times New Roman" w:cs="Arial"/>
          <w:color w:val="000000"/>
          <w:sz w:val="24"/>
          <w:szCs w:val="24"/>
          <w:lang w:eastAsia="zh-CN"/>
        </w:rPr>
        <w:t xml:space="preserve">Animals use energy to move; plants cannot. </w:t>
      </w:r>
    </w:p>
    <w:p w:rsidR="000C46F5" w:rsidRPr="004A4289" w:rsidRDefault="000C46F5" w:rsidP="004A4289">
      <w:pPr>
        <w:pStyle w:val="ListParagraph"/>
        <w:numPr>
          <w:ilvl w:val="0"/>
          <w:numId w:val="22"/>
        </w:numPr>
        <w:spacing w:after="0" w:line="240" w:lineRule="auto"/>
        <w:textAlignment w:val="baseline"/>
        <w:rPr>
          <w:rFonts w:eastAsia="Times New Roman" w:cs="Arial"/>
          <w:b/>
          <w:bCs/>
          <w:color w:val="000000"/>
          <w:sz w:val="24"/>
          <w:szCs w:val="24"/>
          <w:lang w:eastAsia="zh-CN"/>
        </w:rPr>
      </w:pPr>
      <w:r w:rsidRPr="004A4289">
        <w:rPr>
          <w:rFonts w:eastAsia="Times New Roman" w:cs="Arial"/>
          <w:b/>
          <w:bCs/>
          <w:color w:val="000000"/>
          <w:sz w:val="24"/>
          <w:szCs w:val="24"/>
          <w:lang w:eastAsia="zh-CN"/>
        </w:rPr>
        <w:t>Plants use energy directly, animals must transform it.</w:t>
      </w:r>
    </w:p>
    <w:p w:rsidR="000C46F5" w:rsidRPr="000C46F5" w:rsidRDefault="000C46F5" w:rsidP="000C46F5">
      <w:pPr>
        <w:numPr>
          <w:ilvl w:val="0"/>
          <w:numId w:val="11"/>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(C5-Q4) How can a catastrophic global event influence evolutionary change?</w:t>
      </w:r>
    </w:p>
    <w:p w:rsidR="000C46F5" w:rsidRPr="000C46F5" w:rsidRDefault="000C46F5" w:rsidP="004A4289">
      <w:pPr>
        <w:numPr>
          <w:ilvl w:val="0"/>
          <w:numId w:val="23"/>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Undesirable versions of the gene are removed. </w:t>
      </w:r>
    </w:p>
    <w:p w:rsidR="000C46F5" w:rsidRPr="000C46F5" w:rsidRDefault="000C46F5" w:rsidP="004A4289">
      <w:pPr>
        <w:numPr>
          <w:ilvl w:val="0"/>
          <w:numId w:val="23"/>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New genes are generated. </w:t>
      </w:r>
    </w:p>
    <w:p w:rsidR="000C46F5" w:rsidRPr="000C46F5" w:rsidRDefault="000C46F5" w:rsidP="004A4289">
      <w:pPr>
        <w:numPr>
          <w:ilvl w:val="0"/>
          <w:numId w:val="23"/>
        </w:numPr>
        <w:spacing w:after="0" w:line="240" w:lineRule="auto"/>
        <w:textAlignment w:val="baseline"/>
        <w:rPr>
          <w:rFonts w:eastAsia="Times New Roman" w:cs="Arial"/>
          <w:b/>
          <w:bCs/>
          <w:color w:val="000000"/>
          <w:sz w:val="24"/>
          <w:szCs w:val="24"/>
          <w:lang w:eastAsia="zh-CN"/>
        </w:rPr>
      </w:pPr>
      <w:r w:rsidRPr="000C46F5">
        <w:rPr>
          <w:rFonts w:eastAsia="Times New Roman" w:cs="Arial"/>
          <w:b/>
          <w:bCs/>
          <w:color w:val="000000"/>
          <w:sz w:val="24"/>
          <w:szCs w:val="24"/>
          <w:lang w:eastAsia="zh-CN"/>
        </w:rPr>
        <w:t xml:space="preserve">Only some species may survive the event. </w:t>
      </w:r>
    </w:p>
    <w:p w:rsidR="000C46F5" w:rsidRPr="000C46F5" w:rsidRDefault="000C46F5" w:rsidP="004A4289">
      <w:pPr>
        <w:numPr>
          <w:ilvl w:val="0"/>
          <w:numId w:val="23"/>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There are short term effects that disappear over time.</w:t>
      </w:r>
    </w:p>
    <w:p w:rsidR="000C46F5" w:rsidRPr="000C46F5" w:rsidRDefault="000C46F5" w:rsidP="000C46F5">
      <w:pPr>
        <w:numPr>
          <w:ilvl w:val="0"/>
          <w:numId w:val="12"/>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(C5-Q6) Natural selection produces evolutionary change by ...</w:t>
      </w:r>
    </w:p>
    <w:p w:rsidR="000C46F5" w:rsidRPr="000C46F5" w:rsidRDefault="000C46F5" w:rsidP="004A4289">
      <w:pPr>
        <w:numPr>
          <w:ilvl w:val="0"/>
          <w:numId w:val="24"/>
        </w:numPr>
        <w:spacing w:after="0" w:line="240" w:lineRule="auto"/>
        <w:textAlignment w:val="baseline"/>
        <w:rPr>
          <w:rFonts w:eastAsia="Times New Roman" w:cs="Arial"/>
          <w:b/>
          <w:bCs/>
          <w:color w:val="000000"/>
          <w:sz w:val="24"/>
          <w:szCs w:val="24"/>
          <w:lang w:eastAsia="zh-CN"/>
        </w:rPr>
      </w:pPr>
      <w:proofErr w:type="gramStart"/>
      <w:r w:rsidRPr="000C46F5">
        <w:rPr>
          <w:rFonts w:eastAsia="Times New Roman" w:cs="Arial"/>
          <w:b/>
          <w:bCs/>
          <w:color w:val="000000"/>
          <w:sz w:val="24"/>
          <w:szCs w:val="24"/>
          <w:lang w:eastAsia="zh-CN"/>
        </w:rPr>
        <w:t>changing</w:t>
      </w:r>
      <w:proofErr w:type="gramEnd"/>
      <w:r w:rsidRPr="000C46F5">
        <w:rPr>
          <w:rFonts w:eastAsia="Times New Roman" w:cs="Arial"/>
          <w:b/>
          <w:bCs/>
          <w:color w:val="000000"/>
          <w:sz w:val="24"/>
          <w:szCs w:val="24"/>
          <w:lang w:eastAsia="zh-CN"/>
        </w:rPr>
        <w:t xml:space="preserve"> the frequency of various versions of genes. </w:t>
      </w:r>
    </w:p>
    <w:p w:rsidR="000C46F5" w:rsidRPr="000C46F5" w:rsidRDefault="000C46F5" w:rsidP="004A4289">
      <w:pPr>
        <w:numPr>
          <w:ilvl w:val="0"/>
          <w:numId w:val="24"/>
        </w:numPr>
        <w:spacing w:after="0"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reducing</w:t>
      </w:r>
      <w:proofErr w:type="gramEnd"/>
      <w:r w:rsidRPr="000C46F5">
        <w:rPr>
          <w:rFonts w:eastAsia="Times New Roman" w:cs="Arial"/>
          <w:color w:val="000000"/>
          <w:sz w:val="24"/>
          <w:szCs w:val="24"/>
          <w:lang w:eastAsia="zh-CN"/>
        </w:rPr>
        <w:t xml:space="preserve"> the number of new mutations. </w:t>
      </w:r>
    </w:p>
    <w:p w:rsidR="000C46F5" w:rsidRPr="000C46F5" w:rsidRDefault="000C46F5" w:rsidP="004A4289">
      <w:pPr>
        <w:numPr>
          <w:ilvl w:val="0"/>
          <w:numId w:val="24"/>
        </w:numPr>
        <w:spacing w:after="0"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producing</w:t>
      </w:r>
      <w:proofErr w:type="gramEnd"/>
      <w:r w:rsidRPr="000C46F5">
        <w:rPr>
          <w:rFonts w:eastAsia="Times New Roman" w:cs="Arial"/>
          <w:color w:val="000000"/>
          <w:sz w:val="24"/>
          <w:szCs w:val="24"/>
          <w:lang w:eastAsia="zh-CN"/>
        </w:rPr>
        <w:t xml:space="preserve"> genes needed for new environments. </w:t>
      </w:r>
    </w:p>
    <w:p w:rsidR="000C46F5" w:rsidRPr="000C46F5" w:rsidRDefault="000C46F5" w:rsidP="004A4289">
      <w:pPr>
        <w:numPr>
          <w:ilvl w:val="0"/>
          <w:numId w:val="24"/>
        </w:numPr>
        <w:spacing w:after="0"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reducing</w:t>
      </w:r>
      <w:proofErr w:type="gramEnd"/>
      <w:r w:rsidRPr="000C46F5">
        <w:rPr>
          <w:rFonts w:eastAsia="Times New Roman" w:cs="Arial"/>
          <w:color w:val="000000"/>
          <w:sz w:val="24"/>
          <w:szCs w:val="24"/>
          <w:lang w:eastAsia="zh-CN"/>
        </w:rPr>
        <w:t xml:space="preserve"> the effects of detrimental versions of genes.</w:t>
      </w:r>
    </w:p>
    <w:p w:rsidR="000C46F5" w:rsidRPr="000C46F5" w:rsidRDefault="000C46F5" w:rsidP="000C46F5">
      <w:pPr>
        <w:numPr>
          <w:ilvl w:val="0"/>
          <w:numId w:val="13"/>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w:t>
      </w:r>
      <w:r w:rsidRPr="000C46F5">
        <w:rPr>
          <w:rFonts w:eastAsia="Times New Roman" w:cs="Arial"/>
          <w:color w:val="000000" w:themeColor="text1"/>
          <w:sz w:val="24"/>
          <w:szCs w:val="24"/>
          <w:lang w:eastAsia="zh-CN"/>
        </w:rPr>
        <w:t xml:space="preserve">C4-Q15) An allele </w:t>
      </w:r>
      <w:r w:rsidRPr="000C46F5">
        <w:rPr>
          <w:rFonts w:eastAsia="Times New Roman" w:cs="Arial"/>
          <w:color w:val="000000"/>
          <w:sz w:val="24"/>
          <w:szCs w:val="24"/>
          <w:lang w:eastAsia="zh-CN"/>
        </w:rPr>
        <w:t>exists that is harmful when either homozygous or heterozygous. Over the course of a few generations the frequency of this allele increases. Which is a possible explanation? The allele ...</w:t>
      </w:r>
    </w:p>
    <w:p w:rsidR="000C46F5" w:rsidRPr="000C46F5" w:rsidRDefault="000C46F5" w:rsidP="004A4289">
      <w:pPr>
        <w:numPr>
          <w:ilvl w:val="0"/>
          <w:numId w:val="25"/>
        </w:numPr>
        <w:spacing w:after="0" w:line="240" w:lineRule="auto"/>
        <w:textAlignment w:val="baseline"/>
        <w:rPr>
          <w:rFonts w:eastAsia="Times New Roman" w:cs="Arial"/>
          <w:b/>
          <w:bCs/>
          <w:color w:val="000000"/>
          <w:sz w:val="24"/>
          <w:szCs w:val="24"/>
          <w:lang w:eastAsia="zh-CN"/>
        </w:rPr>
      </w:pPr>
      <w:proofErr w:type="gramStart"/>
      <w:r w:rsidRPr="000C46F5">
        <w:rPr>
          <w:rFonts w:eastAsia="Times New Roman" w:cs="Arial"/>
          <w:b/>
          <w:bCs/>
          <w:color w:val="000000"/>
          <w:sz w:val="24"/>
          <w:szCs w:val="24"/>
          <w:lang w:eastAsia="zh-CN"/>
        </w:rPr>
        <w:t>is</w:t>
      </w:r>
      <w:proofErr w:type="gramEnd"/>
      <w:r w:rsidRPr="000C46F5">
        <w:rPr>
          <w:rFonts w:eastAsia="Times New Roman" w:cs="Arial"/>
          <w:b/>
          <w:bCs/>
          <w:color w:val="000000"/>
          <w:sz w:val="24"/>
          <w:szCs w:val="24"/>
          <w:lang w:eastAsia="zh-CN"/>
        </w:rPr>
        <w:t xml:space="preserve"> located close to a favorable allele of another gene. </w:t>
      </w:r>
    </w:p>
    <w:p w:rsidR="000C46F5" w:rsidRPr="000C46F5" w:rsidRDefault="000C46F5" w:rsidP="004A4289">
      <w:pPr>
        <w:numPr>
          <w:ilvl w:val="0"/>
          <w:numId w:val="25"/>
        </w:numPr>
        <w:spacing w:after="0"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has</w:t>
      </w:r>
      <w:proofErr w:type="gramEnd"/>
      <w:r w:rsidRPr="000C46F5">
        <w:rPr>
          <w:rFonts w:eastAsia="Times New Roman" w:cs="Arial"/>
          <w:color w:val="000000"/>
          <w:sz w:val="24"/>
          <w:szCs w:val="24"/>
          <w:lang w:eastAsia="zh-CN"/>
        </w:rPr>
        <w:t xml:space="preserve"> benefits that cannot be measured in terms of reproductive fitness. </w:t>
      </w:r>
    </w:p>
    <w:p w:rsidR="000C46F5" w:rsidRPr="000C46F5" w:rsidRDefault="000C46F5" w:rsidP="004A4289">
      <w:pPr>
        <w:numPr>
          <w:ilvl w:val="0"/>
          <w:numId w:val="25"/>
        </w:numPr>
        <w:spacing w:after="0"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is</w:t>
      </w:r>
      <w:proofErr w:type="gramEnd"/>
      <w:r w:rsidRPr="000C46F5">
        <w:rPr>
          <w:rFonts w:eastAsia="Times New Roman" w:cs="Arial"/>
          <w:color w:val="000000"/>
          <w:sz w:val="24"/>
          <w:szCs w:val="24"/>
          <w:lang w:eastAsia="zh-CN"/>
        </w:rPr>
        <w:t xml:space="preserve"> resistant to change by mutation. </w:t>
      </w:r>
    </w:p>
    <w:p w:rsidR="000C46F5" w:rsidRPr="000C46F5" w:rsidRDefault="000C46F5" w:rsidP="004A4289">
      <w:pPr>
        <w:numPr>
          <w:ilvl w:val="0"/>
          <w:numId w:val="25"/>
        </w:numPr>
        <w:spacing w:after="0"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encodes</w:t>
      </w:r>
      <w:proofErr w:type="gramEnd"/>
      <w:r w:rsidRPr="000C46F5">
        <w:rPr>
          <w:rFonts w:eastAsia="Times New Roman" w:cs="Arial"/>
          <w:color w:val="000000"/>
          <w:sz w:val="24"/>
          <w:szCs w:val="24"/>
          <w:lang w:eastAsia="zh-CN"/>
        </w:rPr>
        <w:t xml:space="preserve"> an essential protein. </w:t>
      </w:r>
    </w:p>
    <w:p w:rsidR="000C46F5" w:rsidRPr="000C46F5" w:rsidRDefault="000C46F5" w:rsidP="000C46F5">
      <w:pPr>
        <w:numPr>
          <w:ilvl w:val="0"/>
          <w:numId w:val="14"/>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(C3-Q11) What is it about nucleic acids that makes copying genetic information straightforward?</w:t>
      </w:r>
    </w:p>
    <w:p w:rsidR="000C46F5" w:rsidRPr="000C46F5" w:rsidRDefault="000C46F5" w:rsidP="004A4289">
      <w:pPr>
        <w:numPr>
          <w:ilvl w:val="0"/>
          <w:numId w:val="27"/>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Hydrogen bonds are easily broken. </w:t>
      </w:r>
    </w:p>
    <w:p w:rsidR="000C46F5" w:rsidRPr="000C46F5" w:rsidRDefault="000C46F5" w:rsidP="004A4289">
      <w:pPr>
        <w:numPr>
          <w:ilvl w:val="0"/>
          <w:numId w:val="27"/>
        </w:numPr>
        <w:spacing w:after="0" w:line="240" w:lineRule="auto"/>
        <w:textAlignment w:val="baseline"/>
        <w:rPr>
          <w:rFonts w:eastAsia="Times New Roman" w:cs="Arial"/>
          <w:color w:val="000000"/>
          <w:sz w:val="24"/>
          <w:szCs w:val="24"/>
          <w:lang w:eastAsia="zh-CN"/>
        </w:rPr>
      </w:pPr>
      <w:r w:rsidRPr="000C46F5">
        <w:rPr>
          <w:rFonts w:eastAsia="Times New Roman" w:cs="Arial"/>
          <w:b/>
          <w:bCs/>
          <w:color w:val="000000"/>
          <w:sz w:val="24"/>
          <w:szCs w:val="24"/>
          <w:lang w:eastAsia="zh-CN"/>
        </w:rPr>
        <w:t>The binding of bases to one another is specific.</w:t>
      </w:r>
      <w:r w:rsidRPr="000C46F5">
        <w:rPr>
          <w:rFonts w:eastAsia="Times New Roman" w:cs="Arial"/>
          <w:color w:val="000000"/>
          <w:sz w:val="24"/>
          <w:szCs w:val="24"/>
          <w:lang w:eastAsia="zh-CN"/>
        </w:rPr>
        <w:t xml:space="preserve"> </w:t>
      </w:r>
    </w:p>
    <w:p w:rsidR="000C46F5" w:rsidRPr="000C46F5" w:rsidRDefault="000C46F5" w:rsidP="004A4289">
      <w:pPr>
        <w:numPr>
          <w:ilvl w:val="0"/>
          <w:numId w:val="27"/>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The sequence of bases encodes information. </w:t>
      </w:r>
    </w:p>
    <w:p w:rsidR="000C46F5" w:rsidRPr="000C46F5" w:rsidRDefault="000C46F5" w:rsidP="004A4289">
      <w:pPr>
        <w:numPr>
          <w:ilvl w:val="0"/>
          <w:numId w:val="27"/>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The shape of the molecule is determined by the information it contains. </w:t>
      </w:r>
    </w:p>
    <w:p w:rsidR="000C46F5" w:rsidRPr="000C46F5" w:rsidRDefault="000C46F5" w:rsidP="000C46F5">
      <w:pPr>
        <w:numPr>
          <w:ilvl w:val="0"/>
          <w:numId w:val="15"/>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(C3-Q13) When we want to know whether a specific molecule will pass through a biological membrane, we need to consider ...</w:t>
      </w:r>
    </w:p>
    <w:p w:rsidR="000C46F5" w:rsidRPr="000C46F5" w:rsidRDefault="000C46F5" w:rsidP="004A4289">
      <w:pPr>
        <w:numPr>
          <w:ilvl w:val="0"/>
          <w:numId w:val="28"/>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The specific types of lipids present in the membrane. </w:t>
      </w:r>
    </w:p>
    <w:p w:rsidR="000C46F5" w:rsidRPr="000C46F5" w:rsidRDefault="000C46F5" w:rsidP="004A4289">
      <w:pPr>
        <w:numPr>
          <w:ilvl w:val="0"/>
          <w:numId w:val="28"/>
        </w:numPr>
        <w:spacing w:after="0" w:line="240" w:lineRule="auto"/>
        <w:textAlignment w:val="baseline"/>
        <w:rPr>
          <w:rFonts w:eastAsia="Times New Roman" w:cs="Arial"/>
          <w:color w:val="000000"/>
          <w:sz w:val="24"/>
          <w:szCs w:val="24"/>
          <w:lang w:eastAsia="zh-CN"/>
        </w:rPr>
      </w:pPr>
      <w:r w:rsidRPr="000C46F5">
        <w:rPr>
          <w:rFonts w:eastAsia="Times New Roman" w:cs="Arial"/>
          <w:b/>
          <w:bCs/>
          <w:color w:val="000000"/>
          <w:sz w:val="24"/>
          <w:szCs w:val="24"/>
          <w:lang w:eastAsia="zh-CN"/>
        </w:rPr>
        <w:t>The degree to which the molecule is water soluble.</w:t>
      </w:r>
      <w:r w:rsidRPr="000C46F5">
        <w:rPr>
          <w:rFonts w:eastAsia="Times New Roman" w:cs="Arial"/>
          <w:color w:val="000000"/>
          <w:sz w:val="24"/>
          <w:szCs w:val="24"/>
          <w:lang w:eastAsia="zh-CN"/>
        </w:rPr>
        <w:t xml:space="preserve"> </w:t>
      </w:r>
    </w:p>
    <w:p w:rsidR="000C46F5" w:rsidRPr="000C46F5" w:rsidRDefault="000C46F5" w:rsidP="004A4289">
      <w:pPr>
        <w:numPr>
          <w:ilvl w:val="0"/>
          <w:numId w:val="28"/>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Whether the molecule is actively repelled by the lipid layer. </w:t>
      </w:r>
    </w:p>
    <w:p w:rsidR="000C46F5" w:rsidRPr="000C46F5" w:rsidRDefault="000C46F5" w:rsidP="004A4289">
      <w:pPr>
        <w:numPr>
          <w:ilvl w:val="0"/>
          <w:numId w:val="28"/>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 xml:space="preserve">Whether the molecule is harmful to the cell. </w:t>
      </w:r>
    </w:p>
    <w:p w:rsidR="000C46F5" w:rsidRPr="000C46F5" w:rsidRDefault="000C46F5" w:rsidP="000C46F5">
      <w:pPr>
        <w:numPr>
          <w:ilvl w:val="0"/>
          <w:numId w:val="16"/>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(C4-Q16) In a diploid organism, what do we mean when we say that a trait is dominant?</w:t>
      </w:r>
    </w:p>
    <w:p w:rsidR="000C46F5" w:rsidRPr="000C46F5" w:rsidRDefault="000C46F5" w:rsidP="004A4289">
      <w:pPr>
        <w:numPr>
          <w:ilvl w:val="0"/>
          <w:numId w:val="32"/>
        </w:numPr>
        <w:spacing w:after="0" w:line="240" w:lineRule="auto"/>
        <w:textAlignment w:val="baseline"/>
        <w:rPr>
          <w:rFonts w:eastAsia="Times New Roman" w:cs="Arial"/>
          <w:color w:val="000000" w:themeColor="text1"/>
          <w:sz w:val="24"/>
          <w:szCs w:val="24"/>
          <w:lang w:eastAsia="zh-CN"/>
        </w:rPr>
      </w:pPr>
      <w:r w:rsidRPr="000C46F5">
        <w:rPr>
          <w:rFonts w:eastAsia="Times New Roman" w:cs="Arial"/>
          <w:color w:val="000000" w:themeColor="text1"/>
          <w:sz w:val="24"/>
          <w:szCs w:val="24"/>
          <w:lang w:eastAsia="zh-CN"/>
        </w:rPr>
        <w:t xml:space="preserve">It is stronger than a recessive form of the trait. </w:t>
      </w:r>
    </w:p>
    <w:p w:rsidR="000C46F5" w:rsidRPr="000C46F5" w:rsidRDefault="000C46F5" w:rsidP="004A4289">
      <w:pPr>
        <w:numPr>
          <w:ilvl w:val="0"/>
          <w:numId w:val="32"/>
        </w:numPr>
        <w:spacing w:after="0" w:line="240" w:lineRule="auto"/>
        <w:textAlignment w:val="baseline"/>
        <w:rPr>
          <w:rFonts w:eastAsia="Times New Roman" w:cs="Arial"/>
          <w:color w:val="000000" w:themeColor="text1"/>
          <w:sz w:val="24"/>
          <w:szCs w:val="24"/>
          <w:lang w:eastAsia="zh-CN"/>
        </w:rPr>
      </w:pPr>
      <w:r w:rsidRPr="000C46F5">
        <w:rPr>
          <w:rFonts w:eastAsia="Times New Roman" w:cs="Arial"/>
          <w:color w:val="000000" w:themeColor="text1"/>
          <w:sz w:val="24"/>
          <w:szCs w:val="24"/>
          <w:lang w:eastAsia="zh-CN"/>
        </w:rPr>
        <w:t xml:space="preserve">It is due to more, or a more active, gene product than the recessive trait. </w:t>
      </w:r>
    </w:p>
    <w:p w:rsidR="000C46F5" w:rsidRPr="000C46F5" w:rsidRDefault="000C46F5" w:rsidP="004A4289">
      <w:pPr>
        <w:numPr>
          <w:ilvl w:val="0"/>
          <w:numId w:val="32"/>
        </w:numPr>
        <w:spacing w:after="0" w:line="240" w:lineRule="auto"/>
        <w:textAlignment w:val="baseline"/>
        <w:rPr>
          <w:rFonts w:eastAsia="Times New Roman" w:cs="Arial"/>
          <w:b/>
          <w:bCs/>
          <w:color w:val="000000" w:themeColor="text1"/>
          <w:sz w:val="24"/>
          <w:szCs w:val="24"/>
          <w:lang w:eastAsia="zh-CN"/>
        </w:rPr>
      </w:pPr>
      <w:r w:rsidRPr="000C46F5">
        <w:rPr>
          <w:rFonts w:eastAsia="Times New Roman" w:cs="Arial"/>
          <w:b/>
          <w:bCs/>
          <w:color w:val="000000" w:themeColor="text1"/>
          <w:sz w:val="24"/>
          <w:szCs w:val="24"/>
          <w:lang w:eastAsia="zh-CN"/>
        </w:rPr>
        <w:t xml:space="preserve">The trait associated with the allele is present whenever the allele is present. </w:t>
      </w:r>
    </w:p>
    <w:p w:rsidR="000C46F5" w:rsidRPr="000C46F5" w:rsidRDefault="000C46F5" w:rsidP="004A4289">
      <w:pPr>
        <w:numPr>
          <w:ilvl w:val="0"/>
          <w:numId w:val="32"/>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themeColor="text1"/>
          <w:sz w:val="24"/>
          <w:szCs w:val="24"/>
          <w:lang w:eastAsia="zh-CN"/>
        </w:rPr>
        <w:t xml:space="preserve">The allele associated with the trait inactivates the products of recessive alleles. </w:t>
      </w:r>
    </w:p>
    <w:p w:rsidR="000C46F5" w:rsidRPr="000C46F5" w:rsidRDefault="000C46F5" w:rsidP="000C46F5">
      <w:pPr>
        <w:numPr>
          <w:ilvl w:val="0"/>
          <w:numId w:val="17"/>
        </w:numPr>
        <w:spacing w:after="0" w:line="240" w:lineRule="auto"/>
        <w:textAlignment w:val="baseline"/>
        <w:rPr>
          <w:rFonts w:eastAsia="Times New Roman" w:cs="Arial"/>
          <w:color w:val="000000"/>
          <w:sz w:val="24"/>
          <w:szCs w:val="24"/>
          <w:lang w:eastAsia="zh-CN"/>
        </w:rPr>
      </w:pPr>
      <w:r w:rsidRPr="000C46F5">
        <w:rPr>
          <w:rFonts w:eastAsia="Times New Roman" w:cs="Arial"/>
          <w:color w:val="000000"/>
          <w:sz w:val="24"/>
          <w:szCs w:val="24"/>
          <w:lang w:eastAsia="zh-CN"/>
        </w:rPr>
        <w:t>(C1-Q29) Sexual reproduction leads to genetic drift because …</w:t>
      </w:r>
    </w:p>
    <w:p w:rsidR="000C46F5" w:rsidRPr="000C46F5" w:rsidRDefault="000C46F5" w:rsidP="004A4289">
      <w:pPr>
        <w:numPr>
          <w:ilvl w:val="0"/>
          <w:numId w:val="31"/>
        </w:numPr>
        <w:spacing w:after="0"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there</w:t>
      </w:r>
      <w:proofErr w:type="gramEnd"/>
      <w:r w:rsidRPr="000C46F5">
        <w:rPr>
          <w:rFonts w:eastAsia="Times New Roman" w:cs="Arial"/>
          <w:color w:val="000000"/>
          <w:sz w:val="24"/>
          <w:szCs w:val="24"/>
          <w:lang w:eastAsia="zh-CN"/>
        </w:rPr>
        <w:t xml:space="preserve"> is randomness associated with finding a mate. </w:t>
      </w:r>
    </w:p>
    <w:p w:rsidR="000C46F5" w:rsidRPr="000C46F5" w:rsidRDefault="000C46F5" w:rsidP="004A4289">
      <w:pPr>
        <w:numPr>
          <w:ilvl w:val="0"/>
          <w:numId w:val="31"/>
        </w:numPr>
        <w:spacing w:after="0" w:line="240" w:lineRule="auto"/>
        <w:textAlignment w:val="baseline"/>
        <w:rPr>
          <w:rFonts w:eastAsia="Times New Roman" w:cs="Arial"/>
          <w:b/>
          <w:bCs/>
          <w:color w:val="000000"/>
          <w:sz w:val="24"/>
          <w:szCs w:val="24"/>
          <w:lang w:eastAsia="zh-CN"/>
        </w:rPr>
      </w:pPr>
      <w:proofErr w:type="gramStart"/>
      <w:r w:rsidRPr="000C46F5">
        <w:rPr>
          <w:rFonts w:eastAsia="Times New Roman" w:cs="Arial"/>
          <w:b/>
          <w:bCs/>
          <w:color w:val="000000"/>
          <w:sz w:val="24"/>
          <w:szCs w:val="24"/>
          <w:lang w:eastAsia="zh-CN"/>
        </w:rPr>
        <w:t>not</w:t>
      </w:r>
      <w:proofErr w:type="gramEnd"/>
      <w:r w:rsidRPr="000C46F5">
        <w:rPr>
          <w:rFonts w:eastAsia="Times New Roman" w:cs="Arial"/>
          <w:b/>
          <w:bCs/>
          <w:color w:val="000000"/>
          <w:sz w:val="24"/>
          <w:szCs w:val="24"/>
          <w:lang w:eastAsia="zh-CN"/>
        </w:rPr>
        <w:t xml:space="preserve"> all alleles are passed from parent to offspring. </w:t>
      </w:r>
    </w:p>
    <w:p w:rsidR="000C46F5" w:rsidRPr="000C46F5" w:rsidRDefault="000C46F5" w:rsidP="004A4289">
      <w:pPr>
        <w:numPr>
          <w:ilvl w:val="0"/>
          <w:numId w:val="31"/>
        </w:numPr>
        <w:spacing w:after="120"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it</w:t>
      </w:r>
      <w:proofErr w:type="gramEnd"/>
      <w:r w:rsidRPr="000C46F5">
        <w:rPr>
          <w:rFonts w:eastAsia="Times New Roman" w:cs="Arial"/>
          <w:color w:val="000000"/>
          <w:sz w:val="24"/>
          <w:szCs w:val="24"/>
          <w:lang w:eastAsia="zh-CN"/>
        </w:rPr>
        <w:t xml:space="preserve"> is associated with an increase in mutation rate. </w:t>
      </w:r>
    </w:p>
    <w:p w:rsidR="00255A64" w:rsidRPr="00255A64" w:rsidRDefault="000C46F5" w:rsidP="00255A64">
      <w:pPr>
        <w:numPr>
          <w:ilvl w:val="0"/>
          <w:numId w:val="31"/>
        </w:numPr>
        <w:spacing w:before="100" w:beforeAutospacing="1" w:after="100" w:afterAutospacing="1" w:line="240" w:lineRule="auto"/>
        <w:textAlignment w:val="baseline"/>
        <w:rPr>
          <w:rFonts w:eastAsia="Times New Roman" w:cs="Arial"/>
          <w:color w:val="000000"/>
          <w:sz w:val="24"/>
          <w:szCs w:val="24"/>
          <w:lang w:eastAsia="zh-CN"/>
        </w:rPr>
      </w:pPr>
      <w:proofErr w:type="gramStart"/>
      <w:r w:rsidRPr="000C46F5">
        <w:rPr>
          <w:rFonts w:eastAsia="Times New Roman" w:cs="Arial"/>
          <w:color w:val="000000"/>
          <w:sz w:val="24"/>
          <w:szCs w:val="24"/>
          <w:lang w:eastAsia="zh-CN"/>
        </w:rPr>
        <w:t>it</w:t>
      </w:r>
      <w:proofErr w:type="gramEnd"/>
      <w:r w:rsidRPr="000C46F5">
        <w:rPr>
          <w:rFonts w:eastAsia="Times New Roman" w:cs="Arial"/>
          <w:color w:val="000000"/>
          <w:sz w:val="24"/>
          <w:szCs w:val="24"/>
          <w:lang w:eastAsia="zh-CN"/>
        </w:rPr>
        <w:t xml:space="preserve"> produces new combinations of alleles.</w:t>
      </w:r>
    </w:p>
    <w:p w:rsidR="00255A64" w:rsidRPr="00E102CE" w:rsidRDefault="000D1811" w:rsidP="00255A64">
      <w:pPr>
        <w:spacing w:before="100" w:beforeAutospacing="1" w:after="100" w:afterAutospacing="1" w:line="240" w:lineRule="auto"/>
        <w:textAlignment w:val="baseline"/>
        <w:rPr>
          <w:rFonts w:ascii="Delicious" w:hAnsi="Delicious"/>
          <w:b/>
          <w:sz w:val="36"/>
          <w:szCs w:val="36"/>
        </w:rPr>
      </w:pPr>
      <w:r w:rsidRPr="000D1811">
        <w:rPr>
          <w:rFonts w:ascii="Delicious" w:hAnsi="Delicious" w:cs="Arial"/>
          <w:b/>
          <w:sz w:val="36"/>
          <w:szCs w:val="36"/>
        </w:rPr>
        <w:lastRenderedPageBreak/>
        <w:t xml:space="preserve">APPENDIX </w:t>
      </w:r>
      <w:r>
        <w:rPr>
          <w:rFonts w:ascii="Delicious" w:hAnsi="Delicious" w:cs="Arial"/>
          <w:b/>
          <w:sz w:val="36"/>
          <w:szCs w:val="36"/>
        </w:rPr>
        <w:t>E</w:t>
      </w:r>
      <w:r w:rsidRPr="000D1811">
        <w:rPr>
          <w:rFonts w:ascii="Delicious" w:hAnsi="Delicious" w:cs="Arial"/>
          <w:b/>
          <w:sz w:val="36"/>
          <w:szCs w:val="36"/>
        </w:rPr>
        <w:t>.</w:t>
      </w:r>
      <w:r w:rsidRPr="009C170C">
        <w:rPr>
          <w:rFonts w:ascii="Arial" w:hAnsi="Arial" w:cs="Arial"/>
          <w:sz w:val="21"/>
          <w:szCs w:val="21"/>
        </w:rPr>
        <w:t xml:space="preserve"> </w:t>
      </w:r>
      <w:r w:rsidR="00255A64" w:rsidRPr="00E102CE">
        <w:rPr>
          <w:rFonts w:ascii="Delicious" w:hAnsi="Delicious"/>
          <w:b/>
          <w:sz w:val="36"/>
          <w:szCs w:val="36"/>
        </w:rPr>
        <w:t xml:space="preserve">Molecular Biology </w:t>
      </w:r>
      <w:r>
        <w:rPr>
          <w:rFonts w:ascii="Delicious" w:hAnsi="Delicious"/>
          <w:b/>
          <w:sz w:val="36"/>
          <w:szCs w:val="36"/>
        </w:rPr>
        <w:t>Survey</w:t>
      </w:r>
    </w:p>
    <w:tbl>
      <w:tblPr>
        <w:tblStyle w:val="TableGrid"/>
        <w:tblpPr w:leftFromText="180" w:rightFromText="180" w:vertAnchor="text" w:horzAnchor="margin" w:tblpY="1261"/>
        <w:tblW w:w="5000" w:type="pct"/>
        <w:tblLayout w:type="fixed"/>
        <w:tblLook w:val="04A0" w:firstRow="1" w:lastRow="0" w:firstColumn="1" w:lastColumn="0" w:noHBand="0" w:noVBand="1"/>
      </w:tblPr>
      <w:tblGrid>
        <w:gridCol w:w="2425"/>
        <w:gridCol w:w="2611"/>
        <w:gridCol w:w="4314"/>
      </w:tblGrid>
      <w:tr w:rsidR="00255A64" w:rsidRPr="00CA78ED" w:rsidTr="000D1811">
        <w:trPr>
          <w:trHeight w:val="380"/>
          <w:tblHeader/>
        </w:trPr>
        <w:tc>
          <w:tcPr>
            <w:tcW w:w="1297" w:type="pct"/>
            <w:shd w:val="clear" w:color="auto" w:fill="A8D08D" w:themeFill="accent6" w:themeFillTint="99"/>
          </w:tcPr>
          <w:p w:rsidR="00255A64" w:rsidRPr="00CA78ED" w:rsidRDefault="00255A64" w:rsidP="0021297F">
            <w:pPr>
              <w:rPr>
                <w:b/>
                <w:sz w:val="16"/>
                <w:szCs w:val="16"/>
              </w:rPr>
            </w:pPr>
            <w:r w:rsidRPr="00CA78ED">
              <w:rPr>
                <w:b/>
                <w:sz w:val="16"/>
                <w:szCs w:val="16"/>
              </w:rPr>
              <w:t>Question</w:t>
            </w:r>
          </w:p>
        </w:tc>
        <w:tc>
          <w:tcPr>
            <w:tcW w:w="1396" w:type="pct"/>
            <w:shd w:val="clear" w:color="auto" w:fill="A8D08D" w:themeFill="accent6" w:themeFillTint="99"/>
          </w:tcPr>
          <w:p w:rsidR="00255A64" w:rsidRPr="00CA78ED" w:rsidRDefault="00255A64" w:rsidP="0021297F">
            <w:pPr>
              <w:rPr>
                <w:b/>
                <w:sz w:val="16"/>
                <w:szCs w:val="16"/>
              </w:rPr>
            </w:pPr>
            <w:r w:rsidRPr="00CA78ED">
              <w:rPr>
                <w:b/>
                <w:sz w:val="16"/>
                <w:szCs w:val="16"/>
              </w:rPr>
              <w:t>Thumbnail</w:t>
            </w:r>
          </w:p>
        </w:tc>
        <w:tc>
          <w:tcPr>
            <w:tcW w:w="2307" w:type="pct"/>
            <w:shd w:val="clear" w:color="auto" w:fill="A8D08D" w:themeFill="accent6" w:themeFillTint="99"/>
          </w:tcPr>
          <w:p w:rsidR="00255A64" w:rsidRPr="00CA78ED" w:rsidRDefault="00255A64" w:rsidP="0021297F">
            <w:pPr>
              <w:tabs>
                <w:tab w:val="center" w:pos="1492"/>
              </w:tabs>
              <w:rPr>
                <w:b/>
                <w:sz w:val="16"/>
                <w:szCs w:val="16"/>
              </w:rPr>
            </w:pPr>
            <w:r w:rsidRPr="00CA78ED">
              <w:rPr>
                <w:b/>
                <w:sz w:val="16"/>
                <w:szCs w:val="16"/>
              </w:rPr>
              <w:t>Description</w:t>
            </w:r>
            <w:r w:rsidRPr="00CA78ED">
              <w:rPr>
                <w:b/>
                <w:sz w:val="16"/>
                <w:szCs w:val="16"/>
              </w:rPr>
              <w:tab/>
            </w:r>
          </w:p>
        </w:tc>
      </w:tr>
      <w:tr w:rsidR="00255A64" w:rsidRPr="00CA78ED" w:rsidTr="000D1811">
        <w:trPr>
          <w:trHeight w:val="590"/>
        </w:trPr>
        <w:tc>
          <w:tcPr>
            <w:tcW w:w="1297" w:type="pct"/>
            <w:vMerge w:val="restart"/>
          </w:tcPr>
          <w:p w:rsidR="00255A64" w:rsidRPr="00803E81" w:rsidRDefault="00255A64" w:rsidP="0021297F">
            <w:pPr>
              <w:rPr>
                <w:b/>
              </w:rPr>
            </w:pPr>
            <w:r w:rsidRPr="00803E81">
              <w:rPr>
                <w:b/>
              </w:rPr>
              <w:t>A. An extracellular molecule tries to move towards a complementary receptor</w:t>
            </w:r>
          </w:p>
          <w:p w:rsidR="00255A64" w:rsidRPr="00803E81" w:rsidRDefault="00255A64" w:rsidP="0021297F"/>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29328A38" wp14:editId="12ED461C">
                  <wp:extent cx="1514280" cy="847725"/>
                  <wp:effectExtent l="0" t="0" r="0" b="0"/>
                  <wp:docPr id="8" name="Picture 8" descr="C:\Users\Erina\Desktop\Erina\BMC\MRP\MRP_MOL\Production\Thumbnails\MOL_Q1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a\Desktop\Erina\BMC\MRP\MRP_MOL\Production\Thumbnails\MOL_Q1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473" cy="853991"/>
                          </a:xfrm>
                          <a:prstGeom prst="rect">
                            <a:avLst/>
                          </a:prstGeom>
                          <a:noFill/>
                          <a:ln>
                            <a:noFill/>
                          </a:ln>
                        </pic:spPr>
                      </pic:pic>
                    </a:graphicData>
                  </a:graphic>
                </wp:inline>
              </w:drawing>
            </w:r>
          </w:p>
        </w:tc>
        <w:tc>
          <w:tcPr>
            <w:tcW w:w="2307" w:type="pct"/>
          </w:tcPr>
          <w:p w:rsidR="0021297F" w:rsidRDefault="0021297F" w:rsidP="0021297F">
            <w:pPr>
              <w:rPr>
                <w:b/>
              </w:rPr>
            </w:pPr>
            <w:r>
              <w:rPr>
                <w:b/>
              </w:rPr>
              <w:t>True</w:t>
            </w:r>
          </w:p>
          <w:p w:rsidR="0021297F" w:rsidRDefault="0021297F" w:rsidP="0021297F">
            <w:pPr>
              <w:rPr>
                <w:b/>
              </w:rPr>
            </w:pPr>
          </w:p>
          <w:p w:rsidR="00255A64" w:rsidRPr="00803E81" w:rsidRDefault="00255A64" w:rsidP="0021297F">
            <w:r w:rsidRPr="00803E81">
              <w:t>molecule moves in direct math towards reception</w:t>
            </w:r>
          </w:p>
        </w:tc>
      </w:tr>
      <w:tr w:rsidR="00255A64" w:rsidRPr="00CA78ED" w:rsidTr="000D1811">
        <w:trPr>
          <w:trHeight w:val="564"/>
        </w:trPr>
        <w:tc>
          <w:tcPr>
            <w:tcW w:w="1297" w:type="pct"/>
            <w:vMerge/>
          </w:tcPr>
          <w:p w:rsidR="00255A64" w:rsidRPr="00803E81" w:rsidRDefault="00255A64" w:rsidP="0021297F"/>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33A769C1" wp14:editId="3890D2D4">
                  <wp:extent cx="1514433" cy="847725"/>
                  <wp:effectExtent l="0" t="0" r="0" b="0"/>
                  <wp:docPr id="9" name="Picture 9" descr="C:\Users\Erina\Desktop\Erina\BMC\MRP\MRP_MOL\Production\Thumbnails\MOL_Q1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na\Desktop\Erina\BMC\MRP\MRP_MOL\Production\Thumbnails\MOL_Q1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312" cy="849896"/>
                          </a:xfrm>
                          <a:prstGeom prst="rect">
                            <a:avLst/>
                          </a:prstGeom>
                          <a:noFill/>
                          <a:ln>
                            <a:noFill/>
                          </a:ln>
                        </pic:spPr>
                      </pic:pic>
                    </a:graphicData>
                  </a:graphic>
                </wp:inline>
              </w:drawing>
            </w:r>
          </w:p>
        </w:tc>
        <w:tc>
          <w:tcPr>
            <w:tcW w:w="2307" w:type="pct"/>
          </w:tcPr>
          <w:p w:rsidR="0021297F" w:rsidRDefault="00255A64" w:rsidP="0021297F">
            <w:r w:rsidRPr="00803E81">
              <w:rPr>
                <w:b/>
              </w:rPr>
              <w:t>False</w:t>
            </w:r>
          </w:p>
          <w:p w:rsidR="0021297F" w:rsidRDefault="0021297F" w:rsidP="0021297F"/>
          <w:p w:rsidR="00255A64" w:rsidRPr="00803E81" w:rsidRDefault="00255A64" w:rsidP="0021297F">
            <w:proofErr w:type="gramStart"/>
            <w:r w:rsidRPr="00803E81">
              <w:t>molecule</w:t>
            </w:r>
            <w:proofErr w:type="gramEnd"/>
            <w:r w:rsidRPr="00803E81">
              <w:t xml:space="preserve"> moves in an erratic motion and then off screen.</w:t>
            </w:r>
          </w:p>
        </w:tc>
      </w:tr>
      <w:tr w:rsidR="00255A64" w:rsidRPr="00CA78ED" w:rsidTr="000D1811">
        <w:trPr>
          <w:trHeight w:val="533"/>
        </w:trPr>
        <w:tc>
          <w:tcPr>
            <w:tcW w:w="1297" w:type="pct"/>
            <w:vMerge w:val="restart"/>
          </w:tcPr>
          <w:p w:rsidR="00255A64" w:rsidRPr="00803E81" w:rsidRDefault="00255A64" w:rsidP="0021297F">
            <w:pPr>
              <w:rPr>
                <w:b/>
              </w:rPr>
            </w:pPr>
            <w:r w:rsidRPr="00803E81">
              <w:rPr>
                <w:b/>
              </w:rPr>
              <w:t>B. Based on your previous answer and assuming there are several instances of the complementary receptor present, an extracellular molecule tries to move toward:</w:t>
            </w:r>
          </w:p>
          <w:p w:rsidR="00255A64" w:rsidRPr="00803E81" w:rsidRDefault="00255A64" w:rsidP="0021297F"/>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26F4CDF5" wp14:editId="188DF9A9">
                  <wp:extent cx="1497420" cy="838200"/>
                  <wp:effectExtent l="0" t="0" r="7620" b="0"/>
                  <wp:docPr id="10" name="Picture 10" descr="C:\Users\Erina\Desktop\Erina\BMC\MRP\MRP_MOL\Production\Thumbnails\MOL_Q2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a\Desktop\Erina\BMC\MRP\MRP_MOL\Production\Thumbnails\MOL_Q2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7535" cy="843862"/>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One specific predetermined instance of the complementary receptor</w:t>
            </w:r>
          </w:p>
          <w:p w:rsidR="00255A64" w:rsidRPr="00803E81" w:rsidRDefault="00255A64" w:rsidP="0021297F"/>
          <w:p w:rsidR="00255A64" w:rsidRPr="00803E81" w:rsidRDefault="00255A64" w:rsidP="00E435DC">
            <w:r w:rsidRPr="00803E81">
              <w:t xml:space="preserve">Use arrows for ligand to choose one receptor it will be binding. </w:t>
            </w:r>
            <w:r w:rsidR="00E435DC">
              <w:t xml:space="preserve"> U</w:t>
            </w:r>
            <w:r w:rsidRPr="00803E81">
              <w:t>se sequence arrows to show only one path is the true path</w:t>
            </w:r>
          </w:p>
        </w:tc>
      </w:tr>
      <w:tr w:rsidR="00255A64" w:rsidRPr="00CA78ED" w:rsidTr="000D1811">
        <w:trPr>
          <w:trHeight w:val="564"/>
        </w:trPr>
        <w:tc>
          <w:tcPr>
            <w:tcW w:w="1297" w:type="pct"/>
            <w:vMerge/>
          </w:tcPr>
          <w:p w:rsidR="00255A64" w:rsidRPr="00803E81" w:rsidRDefault="00255A64" w:rsidP="0021297F"/>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19AF9114" wp14:editId="7F5D6715">
                  <wp:extent cx="1485900" cy="831752"/>
                  <wp:effectExtent l="0" t="0" r="0" b="6985"/>
                  <wp:docPr id="11" name="Picture 11" descr="C:\Users\Erina\Desktop\Erina\BMC\MRP\MRP_MOL\Production\Thumbnails\MOL_Q2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na\Desktop\Erina\BMC\MRP\MRP_MOL\Production\Thumbnails\MOL_Q2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3942" cy="841852"/>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Any of the complementary receptor instances that are present</w:t>
            </w:r>
          </w:p>
          <w:p w:rsidR="00255A64" w:rsidRPr="00803E81" w:rsidRDefault="00255A64" w:rsidP="0021297F"/>
          <w:p w:rsidR="00255A64" w:rsidRPr="00803E81" w:rsidRDefault="00255A64" w:rsidP="0021297F">
            <w:r w:rsidRPr="00803E81">
              <w:t>Similar to A, but with multiple paths connecting 1 ligand to multiple receptors. Ligand will choose any of them randomly.</w:t>
            </w:r>
          </w:p>
          <w:p w:rsidR="00255A64" w:rsidRPr="00803E81" w:rsidRDefault="00255A64" w:rsidP="0021297F"/>
        </w:tc>
      </w:tr>
      <w:tr w:rsidR="00255A64" w:rsidRPr="00CA78ED" w:rsidTr="000D1811">
        <w:trPr>
          <w:trHeight w:val="564"/>
        </w:trPr>
        <w:tc>
          <w:tcPr>
            <w:tcW w:w="1297" w:type="pct"/>
            <w:vMerge/>
          </w:tcPr>
          <w:p w:rsidR="00255A64" w:rsidRPr="00803E81" w:rsidRDefault="00255A64" w:rsidP="0021297F"/>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3D488106" wp14:editId="218A8857">
                  <wp:extent cx="1470025" cy="822866"/>
                  <wp:effectExtent l="0" t="0" r="0" b="0"/>
                  <wp:docPr id="12" name="Picture 12" descr="C:\Users\Erina\Desktop\Erina\BMC\MRP\MRP_MOL\Production\Thumbnails\MOL_Q2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na\Desktop\Erina\BMC\MRP\MRP_MOL\Production\Thumbnails\MOL_Q2S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4430" cy="836527"/>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Whichever instance of the complementary receptor is closest</w:t>
            </w:r>
          </w:p>
          <w:p w:rsidR="00255A64" w:rsidRPr="00803E81" w:rsidRDefault="00255A64" w:rsidP="0021297F"/>
        </w:tc>
      </w:tr>
      <w:tr w:rsidR="00255A64" w:rsidRPr="00CA78ED" w:rsidTr="000D1811">
        <w:trPr>
          <w:trHeight w:val="533"/>
        </w:trPr>
        <w:tc>
          <w:tcPr>
            <w:tcW w:w="1297" w:type="pct"/>
            <w:vMerge w:val="restart"/>
          </w:tcPr>
          <w:p w:rsidR="00255A64" w:rsidRPr="00803E81" w:rsidRDefault="00255A64" w:rsidP="0021297F">
            <w:r w:rsidRPr="00803E81">
              <w:rPr>
                <w:b/>
              </w:rPr>
              <w:t xml:space="preserve">C. </w:t>
            </w:r>
            <w:r w:rsidRPr="00803E81">
              <w:t xml:space="preserve"> </w:t>
            </w:r>
            <w:r w:rsidRPr="00803E81">
              <w:rPr>
                <w:b/>
              </w:rPr>
              <w:t>An extracellular molecule knows the physical location of its receptor</w:t>
            </w:r>
          </w:p>
          <w:p w:rsidR="00255A64" w:rsidRPr="00803E81" w:rsidRDefault="00255A64" w:rsidP="0021297F">
            <w:pPr>
              <w:rPr>
                <w:b/>
              </w:rPr>
            </w:pPr>
          </w:p>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5A9D3E2E" wp14:editId="5D675CFA">
                  <wp:extent cx="1633547" cy="914400"/>
                  <wp:effectExtent l="0" t="0" r="5080" b="0"/>
                  <wp:docPr id="13" name="Picture 13" descr="C:\Users\Erina\Desktop\Erina\BMC\MRP\MRP_MOL\Production\Thumbnails\MOL_Q3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na\Desktop\Erina\BMC\MRP\MRP_MOL\Production\Thumbnails\MOL_Q3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238" cy="920944"/>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True</w:t>
            </w:r>
          </w:p>
          <w:p w:rsidR="00255A64" w:rsidRPr="00803E81" w:rsidRDefault="00255A64" w:rsidP="0021297F"/>
          <w:p w:rsidR="00255A64" w:rsidRPr="00803E81" w:rsidRDefault="00255A64" w:rsidP="0021297F">
            <w:r w:rsidRPr="00803E81">
              <w:t xml:space="preserve">Scene set up to be static. Arrow pinging ligand to receptor.  </w:t>
            </w:r>
          </w:p>
          <w:p w:rsidR="00255A64" w:rsidRPr="00803E81" w:rsidRDefault="00255A64" w:rsidP="0021297F"/>
        </w:tc>
      </w:tr>
      <w:tr w:rsidR="00255A64" w:rsidRPr="00CA78ED" w:rsidTr="000D1811">
        <w:trPr>
          <w:trHeight w:val="572"/>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6166BCBC" wp14:editId="3D6350F0">
                  <wp:extent cx="1628775" cy="911728"/>
                  <wp:effectExtent l="0" t="0" r="0" b="3175"/>
                  <wp:docPr id="14" name="Picture 14" descr="C:\Users\Erina\Desktop\Erina\BMC\MRP\MRP_MOL\Production\Thumbnails\MOL_Q3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na\Desktop\Erina\BMC\MRP\MRP_MOL\Production\Thumbnails\MOL_Q3S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0465" cy="918272"/>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False</w:t>
            </w:r>
          </w:p>
          <w:p w:rsidR="00255A64" w:rsidRPr="00803E81" w:rsidRDefault="00255A64" w:rsidP="0021297F"/>
          <w:p w:rsidR="00255A64" w:rsidRPr="00803E81" w:rsidRDefault="00255A64" w:rsidP="0021297F">
            <w:r w:rsidRPr="00803E81">
              <w:t>No pinging or glowing effects to indicate any relationship between ligand and receptor</w:t>
            </w:r>
          </w:p>
        </w:tc>
      </w:tr>
      <w:tr w:rsidR="00255A64" w:rsidRPr="00CA78ED" w:rsidTr="000D1811">
        <w:trPr>
          <w:trHeight w:val="533"/>
        </w:trPr>
        <w:tc>
          <w:tcPr>
            <w:tcW w:w="1297" w:type="pct"/>
            <w:vMerge w:val="restart"/>
          </w:tcPr>
          <w:p w:rsidR="00255A64" w:rsidRPr="00803E81" w:rsidRDefault="00255A64" w:rsidP="0021297F">
            <w:pPr>
              <w:rPr>
                <w:b/>
              </w:rPr>
            </w:pPr>
            <w:r w:rsidRPr="00803E81">
              <w:rPr>
                <w:b/>
              </w:rPr>
              <w:lastRenderedPageBreak/>
              <w:t>D. Based off your previous answer, how an extracellular molecule know the location of its receptor?</w:t>
            </w:r>
          </w:p>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2624DC75" wp14:editId="6F2A431A">
                  <wp:extent cx="1651379" cy="924382"/>
                  <wp:effectExtent l="0" t="0" r="6350" b="9525"/>
                  <wp:docPr id="15" name="Picture 15" descr="C:\Users\Erina\Desktop\Erina\BMC\MRP\MRP_MOL\Production\Thumbnails\MOL_Q4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ina\Desktop\Erina\BMC\MRP\MRP_MOL\Production\Thumbnails\MOL_Q4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4025" cy="942656"/>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It can sense the receptor from a distance</w:t>
            </w:r>
          </w:p>
          <w:p w:rsidR="00255A64" w:rsidRPr="00803E81" w:rsidRDefault="00255A64" w:rsidP="0021297F"/>
          <w:p w:rsidR="00255A64" w:rsidRPr="00803E81" w:rsidRDefault="00255A64" w:rsidP="0021297F">
            <w:r w:rsidRPr="00803E81">
              <w:t xml:space="preserve">Scene setup to be changed to: </w:t>
            </w:r>
            <w:proofErr w:type="gramStart"/>
            <w:r w:rsidRPr="00803E81">
              <w:t>1  receptor</w:t>
            </w:r>
            <w:proofErr w:type="gramEnd"/>
            <w:r w:rsidRPr="00803E81">
              <w:t xml:space="preserve">, 1 ligand. </w:t>
            </w:r>
            <w:r w:rsidRPr="00803E81">
              <w:rPr>
                <w:rFonts w:cs="Helvetica"/>
                <w:color w:val="000000"/>
              </w:rPr>
              <w:t xml:space="preserve">Restrict length of sonar. First sonar waves goes out, </w:t>
            </w:r>
            <w:proofErr w:type="gramStart"/>
            <w:r w:rsidRPr="00803E81">
              <w:rPr>
                <w:rFonts w:cs="Helvetica"/>
                <w:color w:val="000000"/>
              </w:rPr>
              <w:t>misses</w:t>
            </w:r>
            <w:proofErr w:type="gramEnd"/>
            <w:r w:rsidRPr="00803E81">
              <w:rPr>
                <w:rFonts w:cs="Helvetica"/>
                <w:color w:val="000000"/>
              </w:rPr>
              <w:t xml:space="preserve"> ligand, nothing happens. Pings again, hits ligand, ligand moves towards receptor.</w:t>
            </w:r>
          </w:p>
          <w:p w:rsidR="00255A64" w:rsidRPr="00803E81" w:rsidRDefault="00255A64" w:rsidP="0021297F"/>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435D2B0A" wp14:editId="6848FC5E">
                  <wp:extent cx="1666875" cy="933665"/>
                  <wp:effectExtent l="0" t="0" r="0" b="0"/>
                  <wp:docPr id="16" name="Picture 16" descr="C:\Users\Erina\Desktop\Erina\BMC\MRP\MRP_MOL\Production\Thumbnails\MOL_Q4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rina\Desktop\Erina\BMC\MRP\MRP_MOL\Production\Thumbnails\MOL_Q4S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9005" cy="940460"/>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It has hard-wired knowledge</w:t>
            </w:r>
          </w:p>
          <w:p w:rsidR="00255A64" w:rsidRPr="00803E81" w:rsidRDefault="00255A64" w:rsidP="0021297F"/>
          <w:p w:rsidR="00255A64" w:rsidRPr="00803E81" w:rsidRDefault="00255A64" w:rsidP="0021297F">
            <w:r w:rsidRPr="00803E81">
              <w:t xml:space="preserve">Scene setup to be changed to: </w:t>
            </w:r>
            <w:proofErr w:type="gramStart"/>
            <w:r w:rsidRPr="00803E81">
              <w:t>1  receptor</w:t>
            </w:r>
            <w:proofErr w:type="gramEnd"/>
            <w:r w:rsidRPr="00803E81">
              <w:t>, 1 ligand.</w:t>
            </w:r>
          </w:p>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530684E7" wp14:editId="3C257B31">
                  <wp:extent cx="1667581" cy="933450"/>
                  <wp:effectExtent l="0" t="0" r="8890" b="0"/>
                  <wp:docPr id="17" name="Picture 17" descr="C:\Users\Erina\Desktop\Erina\BMC\MRP\MRP_MOL\Production\Thumbnails\MOL_Q4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ina\Desktop\Erina\BMC\MRP\MRP_MOL\Production\Thumbnails\MOL_Q4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1313" cy="941136"/>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It receives a message from else where</w:t>
            </w:r>
          </w:p>
          <w:p w:rsidR="00255A64" w:rsidRPr="00803E81" w:rsidRDefault="00255A64" w:rsidP="0021297F"/>
          <w:p w:rsidR="00255A64" w:rsidRPr="00803E81" w:rsidRDefault="00255A64" w:rsidP="0021297F">
            <w:r w:rsidRPr="00803E81">
              <w:t>Signaling comes from nucleus, indicated by arrows.</w:t>
            </w:r>
          </w:p>
          <w:p w:rsidR="00255A64" w:rsidRPr="00803E81" w:rsidRDefault="00255A64" w:rsidP="0021297F"/>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04F3E883" wp14:editId="1C2B97AC">
                  <wp:extent cx="1667580" cy="933450"/>
                  <wp:effectExtent l="0" t="0" r="8890" b="0"/>
                  <wp:docPr id="18" name="Picture 18" descr="C:\Users\Erina\Desktop\Erina\BMC\MRP\MRP_MOL\Production\Thumbnails\MOL_Q4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rina\Desktop\Erina\BMC\MRP\MRP_MOL\Production\Thumbnails\MOL_Q4S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7073" cy="938764"/>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It can sense the receptor when it is close to it</w:t>
            </w:r>
          </w:p>
          <w:p w:rsidR="00255A64" w:rsidRPr="00803E81" w:rsidRDefault="00255A64" w:rsidP="0021297F"/>
          <w:p w:rsidR="00255A64" w:rsidRPr="00803E81" w:rsidRDefault="00255A64" w:rsidP="0021297F">
            <w:r w:rsidRPr="00803E81">
              <w:t xml:space="preserve">Glow will be changed to small short sonars. </w:t>
            </w:r>
          </w:p>
        </w:tc>
      </w:tr>
      <w:tr w:rsidR="00255A64" w:rsidRPr="00CA78ED" w:rsidTr="000D1811">
        <w:trPr>
          <w:trHeight w:val="533"/>
        </w:trPr>
        <w:tc>
          <w:tcPr>
            <w:tcW w:w="1297" w:type="pct"/>
            <w:vMerge w:val="restart"/>
          </w:tcPr>
          <w:p w:rsidR="00255A64" w:rsidRPr="00803E81" w:rsidRDefault="00255A64" w:rsidP="0021297F">
            <w:pPr>
              <w:rPr>
                <w:b/>
              </w:rPr>
            </w:pPr>
            <w:r w:rsidRPr="00803E81">
              <w:rPr>
                <w:b/>
              </w:rPr>
              <w:t>E. What is the mechanism of an extracellular molecule’s movement towards a receptor</w:t>
            </w:r>
          </w:p>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4F667029" wp14:editId="27E9A418">
                  <wp:extent cx="1685925" cy="943719"/>
                  <wp:effectExtent l="0" t="0" r="0" b="8890"/>
                  <wp:docPr id="19" name="Picture 19" descr="C:\Users\Erina\Desktop\Erina\BMC\MRP\MRP_MOL\Production\Thumbnails\MOL_Q5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rina\Desktop\Erina\BMC\MRP\MRP_MOL\Production\Thumbnails\MOL_Q5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6641" cy="949718"/>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The extracellular molecule propels itself</w:t>
            </w:r>
          </w:p>
          <w:p w:rsidR="00255A64" w:rsidRPr="00803E81" w:rsidRDefault="00255A64" w:rsidP="0021297F"/>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49490655" wp14:editId="1184CE03">
                  <wp:extent cx="1701611" cy="952500"/>
                  <wp:effectExtent l="0" t="0" r="0" b="0"/>
                  <wp:docPr id="20" name="Picture 20" descr="C:\Users\Erina\Desktop\Erina\BMC\MRP\MRP_MOL\Production\Thumbnails\MOL_Q5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rina\Desktop\Erina\BMC\MRP\MRP_MOL\Production\Thumbnails\MOL_Q5S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8529" cy="956372"/>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The extracellular molecule is released from its source with the correct initial trajectory</w:t>
            </w:r>
          </w:p>
          <w:p w:rsidR="00255A64" w:rsidRPr="00803E81" w:rsidRDefault="00255A64" w:rsidP="0021297F"/>
        </w:tc>
      </w:tr>
      <w:tr w:rsidR="00255A64" w:rsidRPr="00CA78ED" w:rsidTr="000D1811">
        <w:trPr>
          <w:trHeight w:val="1412"/>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2EE0087B" wp14:editId="63B223C8">
                  <wp:extent cx="1718628" cy="962025"/>
                  <wp:effectExtent l="0" t="0" r="0" b="0"/>
                  <wp:docPr id="21" name="Picture 21" descr="C:\Users\Erina\Desktop\Erina\BMC\MRP\MRP_MOL\Production\Thumbnails\MOL_Q5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rina\Desktop\Erina\BMC\MRP\MRP_MOL\Production\Thumbnails\MOL_Q5S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5706" cy="965987"/>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The extracellular mole uses other helper molecules to be carried closer to the receptor</w:t>
            </w:r>
          </w:p>
          <w:p w:rsidR="00255A64" w:rsidRPr="00803E81" w:rsidRDefault="00255A64" w:rsidP="0021297F"/>
          <w:p w:rsidR="00255A64" w:rsidRPr="00803E81" w:rsidRDefault="00255A64" w:rsidP="0021297F">
            <w:r w:rsidRPr="00803E81">
              <w:t>To be changed to:  Mechanism can be more of a “suggested” help instead of actual mechanism. Either small molecules coming to ligand, and then it starts moving in a propelling motion, or receptor subunit will “hook” to ligand and drag it towards itself.</w:t>
            </w:r>
          </w:p>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sidRPr="00CA78ED">
              <w:rPr>
                <w:noProof/>
                <w:sz w:val="16"/>
                <w:szCs w:val="16"/>
                <w:lang w:eastAsia="zh-CN"/>
              </w:rPr>
              <w:drawing>
                <wp:inline distT="0" distB="0" distL="0" distR="0" wp14:anchorId="4413AC56" wp14:editId="41C742AC">
                  <wp:extent cx="1752660" cy="981075"/>
                  <wp:effectExtent l="0" t="0" r="0" b="0"/>
                  <wp:docPr id="22" name="Picture 22" descr="C:\Users\Erina\Desktop\Erina\BMC\MRP\MRP_MOL\Production\Thumbnails\MOL_Q5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rina\Desktop\Erina\BMC\MRP\MRP_MOL\Production\Thumbnails\MOL_Q5S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8254" cy="984206"/>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The extracellular molecule collides randomly with other molecules</w:t>
            </w:r>
          </w:p>
          <w:p w:rsidR="00255A64" w:rsidRPr="00803E81" w:rsidRDefault="00255A64" w:rsidP="0021297F"/>
        </w:tc>
      </w:tr>
      <w:tr w:rsidR="00255A64" w:rsidRPr="00CA78ED" w:rsidTr="000D1811">
        <w:trPr>
          <w:trHeight w:val="533"/>
        </w:trPr>
        <w:tc>
          <w:tcPr>
            <w:tcW w:w="1297" w:type="pct"/>
            <w:vMerge w:val="restart"/>
          </w:tcPr>
          <w:p w:rsidR="00255A64" w:rsidRPr="00803E81" w:rsidRDefault="00255A64" w:rsidP="0021297F">
            <w:pPr>
              <w:rPr>
                <w:b/>
              </w:rPr>
            </w:pPr>
            <w:r w:rsidRPr="00803E81">
              <w:rPr>
                <w:b/>
              </w:rPr>
              <w:t>F. An extracellular molecule can change direction on its own</w:t>
            </w:r>
          </w:p>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14559BC0" wp14:editId="3344D15E">
                  <wp:extent cx="1769676" cy="990600"/>
                  <wp:effectExtent l="0" t="0" r="2540" b="0"/>
                  <wp:docPr id="23" name="Picture 23" descr="C:\Users\Erina\Desktop\Erina\BMC\MRP\MRP_MOL\Production\Thumbnails\MOL_Q6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rina\Desktop\Erina\BMC\MRP\MRP_MOL\Production\Thumbnails\MOL_Q6S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6042" cy="994163"/>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True</w:t>
            </w:r>
          </w:p>
          <w:p w:rsidR="00255A64" w:rsidRPr="00803E81" w:rsidRDefault="00255A64" w:rsidP="0021297F">
            <w:pPr>
              <w:rPr>
                <w:b/>
              </w:rPr>
            </w:pPr>
          </w:p>
          <w:p w:rsidR="00255A64" w:rsidRPr="00803E81" w:rsidRDefault="00255A64" w:rsidP="0021297F">
            <w:r w:rsidRPr="00803E81">
              <w:t xml:space="preserve">Upon the receptor being revealed to the ECM, ligand abruptly changes path towards it.  </w:t>
            </w:r>
          </w:p>
        </w:tc>
      </w:tr>
      <w:tr w:rsidR="00255A64" w:rsidRPr="00CA78ED" w:rsidTr="000D1811">
        <w:trPr>
          <w:trHeight w:val="1592"/>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7220DAF6" wp14:editId="717D0B12">
                  <wp:extent cx="1762125" cy="986373"/>
                  <wp:effectExtent l="0" t="0" r="0" b="4445"/>
                  <wp:docPr id="24" name="Picture 24" descr="C:\Users\Erina\Desktop\Erina\BMC\MRP\MRP_MOL\Production\Thumbnails\MOL_Q6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rina\Desktop\Erina\BMC\MRP\MRP_MOL\Production\Thumbnails\MOL_Q6S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7968" cy="989644"/>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False</w:t>
            </w:r>
          </w:p>
          <w:p w:rsidR="00255A64" w:rsidRPr="00803E81" w:rsidRDefault="00255A64" w:rsidP="0021297F">
            <w:pPr>
              <w:rPr>
                <w:b/>
              </w:rPr>
            </w:pPr>
          </w:p>
          <w:p w:rsidR="00255A64" w:rsidRPr="00803E81" w:rsidRDefault="00255A64" w:rsidP="0021297F">
            <w:r w:rsidRPr="00803E81">
              <w:t>Upon the receptor being revealed to the ECM, the ligand continues moving in its path in Brownian motion.</w:t>
            </w:r>
          </w:p>
        </w:tc>
      </w:tr>
      <w:tr w:rsidR="00255A64" w:rsidRPr="00CA78ED" w:rsidTr="000D1811">
        <w:trPr>
          <w:trHeight w:val="533"/>
        </w:trPr>
        <w:tc>
          <w:tcPr>
            <w:tcW w:w="1297" w:type="pct"/>
          </w:tcPr>
          <w:p w:rsidR="00255A64" w:rsidRPr="00803E81" w:rsidRDefault="00255A64" w:rsidP="0021297F">
            <w:pPr>
              <w:rPr>
                <w:b/>
              </w:rPr>
            </w:pPr>
            <w:r w:rsidRPr="00803E81">
              <w:rPr>
                <w:b/>
              </w:rPr>
              <w:t>G.  If extracellular molecules move through random collisions, what determines the chance of a binding event occurring between one of these molecules and a complementary receptor?</w:t>
            </w:r>
          </w:p>
          <w:p w:rsidR="00255A64" w:rsidRPr="00803E81" w:rsidRDefault="00255A64" w:rsidP="0021297F">
            <w:pPr>
              <w:rPr>
                <w:b/>
              </w:rPr>
            </w:pPr>
          </w:p>
        </w:tc>
        <w:tc>
          <w:tcPr>
            <w:tcW w:w="1396" w:type="pct"/>
          </w:tcPr>
          <w:p w:rsidR="00255A64" w:rsidRPr="00CA78ED" w:rsidRDefault="00255A64" w:rsidP="0021297F">
            <w:pPr>
              <w:rPr>
                <w:sz w:val="16"/>
                <w:szCs w:val="16"/>
              </w:rPr>
            </w:pPr>
          </w:p>
        </w:tc>
        <w:tc>
          <w:tcPr>
            <w:tcW w:w="2307" w:type="pct"/>
          </w:tcPr>
          <w:p w:rsidR="00F01A31" w:rsidRPr="00F01A31" w:rsidRDefault="00255A64" w:rsidP="0021297F">
            <w:pPr>
              <w:rPr>
                <w:b/>
              </w:rPr>
            </w:pPr>
            <w:r w:rsidRPr="00F01A31">
              <w:rPr>
                <w:b/>
              </w:rPr>
              <w:t xml:space="preserve">True and False: </w:t>
            </w:r>
          </w:p>
          <w:p w:rsidR="00F01A31" w:rsidRDefault="00F01A31" w:rsidP="0021297F"/>
          <w:p w:rsidR="00255A64" w:rsidRPr="00803E81" w:rsidRDefault="00255A64" w:rsidP="00F01A31">
            <w:r w:rsidRPr="00803E81">
              <w:t xml:space="preserve">This question might be taken out of the assessment due to broad implications. </w:t>
            </w:r>
            <w:r w:rsidR="00F01A31">
              <w:t xml:space="preserve">Alternatively, might </w:t>
            </w:r>
            <w:r w:rsidRPr="00803E81">
              <w:t xml:space="preserve">pin point to a single concept to animate. </w:t>
            </w:r>
          </w:p>
        </w:tc>
      </w:tr>
      <w:tr w:rsidR="00255A64" w:rsidRPr="00CA78ED" w:rsidTr="000D1811">
        <w:trPr>
          <w:trHeight w:val="533"/>
        </w:trPr>
        <w:tc>
          <w:tcPr>
            <w:tcW w:w="1297" w:type="pct"/>
            <w:vMerge w:val="restart"/>
          </w:tcPr>
          <w:p w:rsidR="00255A64" w:rsidRPr="00803E81" w:rsidRDefault="00255A64" w:rsidP="0021297F">
            <w:pPr>
              <w:rPr>
                <w:b/>
              </w:rPr>
            </w:pPr>
            <w:r w:rsidRPr="00803E81">
              <w:rPr>
                <w:b/>
              </w:rPr>
              <w:t>H. A large molecule has a more direct path of motion, whereas a small molecule has a more random path</w:t>
            </w: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651EAD8B" wp14:editId="64F49F03">
                  <wp:extent cx="1871773" cy="1047750"/>
                  <wp:effectExtent l="0" t="0" r="0" b="0"/>
                  <wp:docPr id="25" name="Picture 25" descr="C:\Users\Erina\Desktop\Erina\BMC\MRP\MRP_MOL\Production\Thumbnails\MOL_Q8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rina\Desktop\Erina\BMC\MRP\MRP_MOL\Production\Thumbnails\MOL_Q8S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81966" cy="1053456"/>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True</w:t>
            </w:r>
          </w:p>
          <w:p w:rsidR="00255A64" w:rsidRPr="00803E81" w:rsidRDefault="00255A64" w:rsidP="0021297F"/>
          <w:p w:rsidR="00255A64" w:rsidRPr="00803E81" w:rsidRDefault="00255A64" w:rsidP="0021297F">
            <w:r w:rsidRPr="00803E81">
              <w:t>Large molecules move towards each other to bind while small molecules move randomly in the background. Pause or change saturation to draw attention between large and small molecule movement behavior.</w:t>
            </w:r>
          </w:p>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1785170D" wp14:editId="67D202D8">
                  <wp:extent cx="1905806" cy="1066800"/>
                  <wp:effectExtent l="0" t="0" r="0" b="0"/>
                  <wp:docPr id="26" name="Picture 26" descr="C:\Users\Erina\Desktop\Erina\BMC\MRP\MRP_MOL\Production\Thumbnails\MOL_Q8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rina\Desktop\Erina\BMC\MRP\MRP_MOL\Production\Thumbnails\MOL_Q8S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0700" cy="1075137"/>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False</w:t>
            </w:r>
          </w:p>
          <w:p w:rsidR="00255A64" w:rsidRPr="00803E81" w:rsidRDefault="00255A64" w:rsidP="0021297F"/>
          <w:p w:rsidR="00255A64" w:rsidRPr="00803E81" w:rsidRDefault="00255A64" w:rsidP="0021297F">
            <w:r w:rsidRPr="00803E81">
              <w:t>Both large and small molecules move in Brownian motion. Pause or change saturation to draw attention between large and small molecule movement behavior.</w:t>
            </w:r>
          </w:p>
        </w:tc>
      </w:tr>
      <w:tr w:rsidR="00255A64" w:rsidRPr="00CA78ED" w:rsidTr="000D1811">
        <w:trPr>
          <w:trHeight w:val="533"/>
        </w:trPr>
        <w:tc>
          <w:tcPr>
            <w:tcW w:w="1297" w:type="pct"/>
            <w:vMerge w:val="restart"/>
          </w:tcPr>
          <w:p w:rsidR="00255A64" w:rsidRPr="00803E81" w:rsidRDefault="00255A64" w:rsidP="0021297F">
            <w:pPr>
              <w:rPr>
                <w:b/>
              </w:rPr>
            </w:pPr>
            <w:r w:rsidRPr="00803E81">
              <w:rPr>
                <w:b/>
              </w:rPr>
              <w:lastRenderedPageBreak/>
              <w:t>I. A molecule’s path of motion is more direct when it has been activated, whereas its path is more random when it is inactive</w:t>
            </w:r>
          </w:p>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7EC4105A" wp14:editId="42B43E83">
                  <wp:extent cx="1924050" cy="1077013"/>
                  <wp:effectExtent l="0" t="0" r="0" b="8890"/>
                  <wp:docPr id="27" name="Picture 27" descr="C:\Users\Erina\Desktop\Erina\BMC\MRP\MRP_MOL\Production\Thumbnails\MOL_Q9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rina\Desktop\Erina\BMC\MRP\MRP_MOL\Production\Thumbnails\MOL_Q9S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5005" cy="1083145"/>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True</w:t>
            </w:r>
          </w:p>
          <w:p w:rsidR="00255A64" w:rsidRPr="00803E81" w:rsidRDefault="00255A64" w:rsidP="0021297F">
            <w:pPr>
              <w:rPr>
                <w:b/>
              </w:rPr>
            </w:pPr>
          </w:p>
          <w:p w:rsidR="00255A64" w:rsidRPr="00803E81" w:rsidRDefault="00255A64" w:rsidP="0021297F">
            <w:r w:rsidRPr="00803E81">
              <w:t xml:space="preserve">Ligand is activated by enzyme. After activation, ligand moves linearly to receptor. </w:t>
            </w:r>
          </w:p>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17CEFE23" wp14:editId="7AF83052">
                  <wp:extent cx="1943100" cy="1087676"/>
                  <wp:effectExtent l="0" t="0" r="0" b="0"/>
                  <wp:docPr id="28" name="Picture 28" descr="C:\Users\Erina\Desktop\Erina\BMC\MRP\MRP_MOL\Production\Thumbnails\MOL_Q9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rina\Desktop\Erina\BMC\MRP\MRP_MOL\Production\Thumbnails\MOL_Q9S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49488" cy="1091252"/>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False</w:t>
            </w:r>
          </w:p>
          <w:p w:rsidR="00255A64" w:rsidRPr="00803E81" w:rsidRDefault="00255A64" w:rsidP="0021297F">
            <w:pPr>
              <w:rPr>
                <w:b/>
              </w:rPr>
            </w:pPr>
          </w:p>
          <w:p w:rsidR="00255A64" w:rsidRPr="00803E81" w:rsidRDefault="00255A64" w:rsidP="0021297F">
            <w:r w:rsidRPr="00803E81">
              <w:t>Ligand is activated by enzyme, however after dissociation, still moves in a Brownian motion.</w:t>
            </w:r>
          </w:p>
        </w:tc>
      </w:tr>
      <w:tr w:rsidR="00255A64" w:rsidRPr="00CA78ED" w:rsidTr="000D1811">
        <w:trPr>
          <w:trHeight w:val="533"/>
        </w:trPr>
        <w:tc>
          <w:tcPr>
            <w:tcW w:w="1297" w:type="pct"/>
            <w:vMerge w:val="restart"/>
          </w:tcPr>
          <w:p w:rsidR="00255A64" w:rsidRPr="00803E81" w:rsidRDefault="00255A64" w:rsidP="0021297F">
            <w:pPr>
              <w:rPr>
                <w:b/>
              </w:rPr>
            </w:pPr>
            <w:r w:rsidRPr="00803E81">
              <w:rPr>
                <w:b/>
              </w:rPr>
              <w:t>J. Inside a cell, large molecules are densely crowded so much so that the average distance between two macromolecules is typically less than the width of a single macromolecule</w:t>
            </w:r>
          </w:p>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1E62AF0E" wp14:editId="4AE269E7">
                  <wp:extent cx="1971675" cy="1103671"/>
                  <wp:effectExtent l="0" t="0" r="0" b="1270"/>
                  <wp:docPr id="29" name="Picture 29" descr="C:\Users\Erina\Desktop\Erina\BMC\MRP\MRP_MOL\Production\Thumbnails\MOL_Q10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rina\Desktop\Erina\BMC\MRP\MRP_MOL\Production\Thumbnails\MOL_Q10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80179" cy="1108431"/>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True</w:t>
            </w:r>
          </w:p>
          <w:p w:rsidR="00255A64" w:rsidRPr="00803E81" w:rsidRDefault="00255A64" w:rsidP="0021297F">
            <w:pPr>
              <w:rPr>
                <w:b/>
              </w:rPr>
            </w:pPr>
          </w:p>
          <w:p w:rsidR="00255A64" w:rsidRPr="00803E81" w:rsidRDefault="00255A64" w:rsidP="0021297F">
            <w:r w:rsidRPr="00803E81">
              <w:t>Molecules movie in Brownian motion.</w:t>
            </w:r>
          </w:p>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6B059723" wp14:editId="5083F9D9">
                  <wp:extent cx="1956854" cy="1095375"/>
                  <wp:effectExtent l="0" t="0" r="5715" b="0"/>
                  <wp:docPr id="30" name="Picture 30" descr="C:\Users\Erina\Desktop\Erina\BMC\MRP\MRP_MOL\Production\Thumbnails\MOL_Q10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rina\Desktop\Erina\BMC\MRP\MRP_MOL\Production\Thumbnails\MOL_Q10S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63457" cy="1099071"/>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False</w:t>
            </w:r>
          </w:p>
          <w:p w:rsidR="00255A64" w:rsidRPr="00803E81" w:rsidRDefault="00255A64" w:rsidP="0021297F">
            <w:pPr>
              <w:rPr>
                <w:b/>
              </w:rPr>
            </w:pPr>
          </w:p>
          <w:p w:rsidR="00255A64" w:rsidRPr="00803E81" w:rsidRDefault="00255A64" w:rsidP="0021297F">
            <w:r w:rsidRPr="00803E81">
              <w:t xml:space="preserve">Molecules move in Brownian motion. </w:t>
            </w:r>
          </w:p>
        </w:tc>
      </w:tr>
      <w:tr w:rsidR="00255A64" w:rsidRPr="00CA78ED" w:rsidTr="000D1811">
        <w:trPr>
          <w:trHeight w:val="533"/>
        </w:trPr>
        <w:tc>
          <w:tcPr>
            <w:tcW w:w="1297" w:type="pct"/>
            <w:vMerge w:val="restart"/>
          </w:tcPr>
          <w:p w:rsidR="00255A64" w:rsidRPr="00803E81" w:rsidRDefault="00255A64" w:rsidP="0021297F">
            <w:pPr>
              <w:rPr>
                <w:b/>
              </w:rPr>
            </w:pPr>
            <w:r w:rsidRPr="00803E81">
              <w:rPr>
                <w:b/>
              </w:rPr>
              <w:t>K. Inside a cell, empty space is not a factor in the overall direction of diffusion of water and other molecules</w:t>
            </w:r>
          </w:p>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7214D577" wp14:editId="244E3C0E">
                  <wp:extent cx="1990886" cy="1114425"/>
                  <wp:effectExtent l="0" t="0" r="9525" b="0"/>
                  <wp:docPr id="33" name="Picture 33" descr="C:\Users\Erina\Desktop\Erina\BMC\MRP\MRP_MOL\Production\Thumbnails\MOL_Q11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Erina\Desktop\Erina\BMC\MRP\MRP_MOL\Production\Thumbnails\MOL_Q11S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94146" cy="1116250"/>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True</w:t>
            </w:r>
          </w:p>
          <w:p w:rsidR="00255A64" w:rsidRPr="00803E81" w:rsidRDefault="00255A64" w:rsidP="0021297F"/>
          <w:p w:rsidR="00255A64" w:rsidRPr="00803E81" w:rsidRDefault="00255A64" w:rsidP="0021297F">
            <w:r w:rsidRPr="00803E81">
              <w:t>Diffusion occurs in this set up</w:t>
            </w:r>
          </w:p>
        </w:tc>
      </w:tr>
      <w:tr w:rsidR="00255A64" w:rsidRPr="00CA78ED" w:rsidTr="000D1811">
        <w:trPr>
          <w:trHeight w:val="533"/>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6862A872" wp14:editId="2BE50292">
                  <wp:extent cx="2000250" cy="1119667"/>
                  <wp:effectExtent l="0" t="0" r="0" b="4445"/>
                  <wp:docPr id="34" name="Picture 34" descr="C:\Users\Erina\Desktop\Erina\BMC\MRP\MRP_MOL\Production\Thumbnails\MOL_Q11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Erina\Desktop\Erina\BMC\MRP\MRP_MOL\Production\Thumbnails\MOL_Q11S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8853" cy="1124483"/>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False</w:t>
            </w:r>
          </w:p>
          <w:p w:rsidR="00255A64" w:rsidRPr="00803E81" w:rsidRDefault="00255A64" w:rsidP="0021297F">
            <w:pPr>
              <w:rPr>
                <w:b/>
              </w:rPr>
            </w:pPr>
          </w:p>
          <w:p w:rsidR="00255A64" w:rsidRPr="00803E81" w:rsidRDefault="00255A64" w:rsidP="0021297F">
            <w:r w:rsidRPr="00803E81">
              <w:t>Diffusion does not occur in this set up</w:t>
            </w:r>
          </w:p>
        </w:tc>
      </w:tr>
      <w:tr w:rsidR="00255A64" w:rsidRPr="00CA78ED" w:rsidTr="000D1811">
        <w:trPr>
          <w:trHeight w:val="1340"/>
        </w:trPr>
        <w:tc>
          <w:tcPr>
            <w:tcW w:w="1297" w:type="pct"/>
            <w:vMerge w:val="restart"/>
          </w:tcPr>
          <w:p w:rsidR="00255A64" w:rsidRPr="00803E81" w:rsidRDefault="00255A64" w:rsidP="0021297F">
            <w:pPr>
              <w:rPr>
                <w:b/>
              </w:rPr>
            </w:pPr>
            <w:r w:rsidRPr="00803E81">
              <w:rPr>
                <w:b/>
              </w:rPr>
              <w:t xml:space="preserve">L. In the case of simple diffusion across a permeable membrane, once solute molecules reach an equilibrium, </w:t>
            </w:r>
            <w:r w:rsidRPr="00803E81">
              <w:rPr>
                <w:b/>
              </w:rPr>
              <w:lastRenderedPageBreak/>
              <w:t>they cease to cross the membrane</w:t>
            </w:r>
          </w:p>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lastRenderedPageBreak/>
              <w:drawing>
                <wp:inline distT="0" distB="0" distL="0" distR="0" wp14:anchorId="0BA056C3" wp14:editId="212D2167">
                  <wp:extent cx="1956854" cy="1095375"/>
                  <wp:effectExtent l="0" t="0" r="5715" b="0"/>
                  <wp:docPr id="31" name="Picture 31" descr="C:\Users\Erina\Desktop\Erina\BMC\MRP\MRP_MOL\Production\Thumbnails\MOL_Q11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rina\Desktop\Erina\BMC\MRP\MRP_MOL\Production\Thumbnails\MOL_Q11S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61409" cy="1097925"/>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True</w:t>
            </w:r>
          </w:p>
          <w:p w:rsidR="00255A64" w:rsidRPr="00803E81" w:rsidRDefault="00255A64" w:rsidP="0021297F">
            <w:pPr>
              <w:rPr>
                <w:b/>
              </w:rPr>
            </w:pPr>
          </w:p>
          <w:p w:rsidR="00255A64" w:rsidRPr="00803E81" w:rsidRDefault="00255A64" w:rsidP="0021297F">
            <w:r w:rsidRPr="00803E81">
              <w:t>After blue molecules reach equilibrium, they no longer cross the permeable membrane.</w:t>
            </w:r>
          </w:p>
        </w:tc>
      </w:tr>
      <w:tr w:rsidR="00255A64" w:rsidRPr="00CA78ED" w:rsidTr="000D1811">
        <w:trPr>
          <w:trHeight w:val="620"/>
        </w:trPr>
        <w:tc>
          <w:tcPr>
            <w:tcW w:w="1297" w:type="pct"/>
            <w:vMerge/>
          </w:tcPr>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5B67267C" wp14:editId="1F3C5A7C">
                  <wp:extent cx="1943100" cy="1087676"/>
                  <wp:effectExtent l="0" t="0" r="0" b="0"/>
                  <wp:docPr id="32" name="Picture 32" descr="C:\Users\Erina\Desktop\Erina\BMC\MRP\MRP_MOL\Production\Thumbnails\MOL_Q11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rina\Desktop\Erina\BMC\MRP\MRP_MOL\Production\Thumbnails\MOL_Q11S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53881" cy="1093711"/>
                          </a:xfrm>
                          <a:prstGeom prst="rect">
                            <a:avLst/>
                          </a:prstGeom>
                          <a:noFill/>
                          <a:ln>
                            <a:noFill/>
                          </a:ln>
                        </pic:spPr>
                      </pic:pic>
                    </a:graphicData>
                  </a:graphic>
                </wp:inline>
              </w:drawing>
            </w:r>
          </w:p>
        </w:tc>
        <w:tc>
          <w:tcPr>
            <w:tcW w:w="2307" w:type="pct"/>
          </w:tcPr>
          <w:p w:rsidR="00255A64" w:rsidRDefault="00255A64" w:rsidP="0021297F">
            <w:pPr>
              <w:rPr>
                <w:b/>
              </w:rPr>
            </w:pPr>
            <w:r w:rsidRPr="00803E81">
              <w:rPr>
                <w:b/>
              </w:rPr>
              <w:t>False</w:t>
            </w:r>
          </w:p>
          <w:p w:rsidR="00255A64" w:rsidRPr="00803E81" w:rsidRDefault="00255A64" w:rsidP="0021297F">
            <w:pPr>
              <w:rPr>
                <w:b/>
              </w:rPr>
            </w:pPr>
          </w:p>
          <w:p w:rsidR="00255A64" w:rsidRPr="00803E81" w:rsidRDefault="00255A64" w:rsidP="0021297F">
            <w:r w:rsidRPr="00803E81">
              <w:t>After the blue molecule equilibrium, blue molecules from both sides still cross the membrane freely.</w:t>
            </w:r>
          </w:p>
        </w:tc>
      </w:tr>
      <w:tr w:rsidR="00255A64" w:rsidRPr="00CA78ED" w:rsidTr="000D1811">
        <w:trPr>
          <w:trHeight w:val="533"/>
        </w:trPr>
        <w:tc>
          <w:tcPr>
            <w:tcW w:w="1297" w:type="pct"/>
            <w:vMerge w:val="restart"/>
          </w:tcPr>
          <w:p w:rsidR="00255A64" w:rsidRPr="00803E81" w:rsidRDefault="00255A64" w:rsidP="0021297F">
            <w:pPr>
              <w:rPr>
                <w:b/>
              </w:rPr>
            </w:pPr>
            <w:r w:rsidRPr="00803E81">
              <w:rPr>
                <w:b/>
              </w:rPr>
              <w:lastRenderedPageBreak/>
              <w:t>M. A drop of dye is placed in some water. The water, activing as a solvent, diffuses into the dye in the same wat as the dye, acting as a solute, diffuses into the water</w:t>
            </w:r>
          </w:p>
          <w:p w:rsidR="00255A64" w:rsidRPr="00803E81" w:rsidRDefault="00255A64" w:rsidP="0021297F">
            <w:pPr>
              <w:rPr>
                <w:b/>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69680F0D" wp14:editId="581654EA">
                  <wp:extent cx="1922822" cy="1076325"/>
                  <wp:effectExtent l="0" t="0" r="1270" b="0"/>
                  <wp:docPr id="36" name="Picture 36" descr="C:\Users\Erina\Desktop\Erina\BMC\MRP\MRP_MOL\Production\Thumbnails\MOL_Q13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rina\Desktop\Erina\BMC\MRP\MRP_MOL\Production\Thumbnails\MOL_Q13S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8488" cy="1079497"/>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True</w:t>
            </w:r>
          </w:p>
          <w:p w:rsidR="00255A64" w:rsidRPr="00803E81" w:rsidRDefault="00255A64" w:rsidP="0021297F"/>
          <w:p w:rsidR="00255A64" w:rsidRPr="00803E81" w:rsidRDefault="00255A64" w:rsidP="0021297F">
            <w:r w:rsidRPr="00803E81">
              <w:t>Green molecules move into water molecules as water molecules swarm in green molecules</w:t>
            </w:r>
          </w:p>
        </w:tc>
      </w:tr>
      <w:tr w:rsidR="00255A64" w:rsidRPr="00CA78ED" w:rsidTr="000D1811">
        <w:trPr>
          <w:trHeight w:val="533"/>
        </w:trPr>
        <w:tc>
          <w:tcPr>
            <w:tcW w:w="1297" w:type="pct"/>
            <w:vMerge/>
          </w:tcPr>
          <w:p w:rsidR="00255A64" w:rsidRPr="00CA78ED" w:rsidRDefault="00255A64" w:rsidP="0021297F">
            <w:pPr>
              <w:rPr>
                <w:b/>
                <w:sz w:val="16"/>
                <w:szCs w:val="16"/>
              </w:rPr>
            </w:pPr>
          </w:p>
        </w:tc>
        <w:tc>
          <w:tcPr>
            <w:tcW w:w="1396" w:type="pct"/>
          </w:tcPr>
          <w:p w:rsidR="00255A64" w:rsidRPr="00CA78ED" w:rsidRDefault="00255A64" w:rsidP="0021297F">
            <w:pPr>
              <w:rPr>
                <w:sz w:val="16"/>
                <w:szCs w:val="16"/>
              </w:rPr>
            </w:pPr>
            <w:r>
              <w:rPr>
                <w:noProof/>
                <w:sz w:val="16"/>
                <w:szCs w:val="16"/>
                <w:lang w:eastAsia="zh-CN"/>
              </w:rPr>
              <w:drawing>
                <wp:inline distT="0" distB="0" distL="0" distR="0" wp14:anchorId="6BC48420" wp14:editId="6D0DA7C6">
                  <wp:extent cx="1939838" cy="1085850"/>
                  <wp:effectExtent l="0" t="0" r="3810" b="0"/>
                  <wp:docPr id="37" name="Picture 37" descr="C:\Users\Erina\Desktop\Erina\BMC\MRP\MRP_MOL\Production\Thumbnails\MOL_Q13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rina\Desktop\Erina\BMC\MRP\MRP_MOL\Production\Thumbnails\MOL_Q13S2.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46440" cy="1089545"/>
                          </a:xfrm>
                          <a:prstGeom prst="rect">
                            <a:avLst/>
                          </a:prstGeom>
                          <a:noFill/>
                          <a:ln>
                            <a:noFill/>
                          </a:ln>
                        </pic:spPr>
                      </pic:pic>
                    </a:graphicData>
                  </a:graphic>
                </wp:inline>
              </w:drawing>
            </w:r>
          </w:p>
        </w:tc>
        <w:tc>
          <w:tcPr>
            <w:tcW w:w="2307" w:type="pct"/>
          </w:tcPr>
          <w:p w:rsidR="00255A64" w:rsidRPr="00803E81" w:rsidRDefault="00255A64" w:rsidP="0021297F">
            <w:pPr>
              <w:rPr>
                <w:b/>
              </w:rPr>
            </w:pPr>
            <w:r w:rsidRPr="00803E81">
              <w:rPr>
                <w:b/>
              </w:rPr>
              <w:t>False</w:t>
            </w:r>
          </w:p>
          <w:p w:rsidR="00255A64" w:rsidRPr="00803E81" w:rsidRDefault="00255A64" w:rsidP="0021297F"/>
          <w:p w:rsidR="00255A64" w:rsidRPr="00803E81" w:rsidRDefault="00255A64" w:rsidP="0021297F">
            <w:r w:rsidRPr="00803E81">
              <w:t>Water molecules do not move, green molecules diffuse into environment around the water molecules</w:t>
            </w:r>
          </w:p>
        </w:tc>
      </w:tr>
    </w:tbl>
    <w:p w:rsidR="009E23AD" w:rsidRPr="0021297F" w:rsidRDefault="00255A64">
      <w:pPr>
        <w:rPr>
          <w:rFonts w:ascii="Delicious" w:hAnsi="Delicious"/>
          <w:b/>
          <w:sz w:val="36"/>
          <w:szCs w:val="36"/>
        </w:rPr>
      </w:pPr>
      <w:r>
        <w:rPr>
          <w:sz w:val="24"/>
          <w:szCs w:val="24"/>
        </w:rPr>
        <w:br w:type="page"/>
      </w:r>
      <w:r w:rsidR="000D1811">
        <w:rPr>
          <w:rFonts w:ascii="Delicious" w:hAnsi="Delicious" w:cs="Arial"/>
          <w:b/>
          <w:sz w:val="36"/>
          <w:szCs w:val="36"/>
        </w:rPr>
        <w:lastRenderedPageBreak/>
        <w:t>APPENDIX F</w:t>
      </w:r>
      <w:r w:rsidR="000D1811" w:rsidRPr="000D1811">
        <w:rPr>
          <w:rFonts w:ascii="Delicious" w:hAnsi="Delicious" w:cs="Arial"/>
          <w:b/>
          <w:sz w:val="36"/>
          <w:szCs w:val="36"/>
        </w:rPr>
        <w:t>.</w:t>
      </w:r>
      <w:r w:rsidR="000D1811" w:rsidRPr="009C170C">
        <w:rPr>
          <w:rFonts w:ascii="Arial" w:hAnsi="Arial" w:cs="Arial"/>
          <w:sz w:val="21"/>
          <w:szCs w:val="21"/>
        </w:rPr>
        <w:t xml:space="preserve"> </w:t>
      </w:r>
      <w:r w:rsidR="00E102CE" w:rsidRPr="0021297F">
        <w:rPr>
          <w:rFonts w:ascii="Delicious" w:hAnsi="Delicious"/>
          <w:b/>
          <w:sz w:val="36"/>
          <w:szCs w:val="36"/>
        </w:rPr>
        <w:t>Feedback Form</w:t>
      </w:r>
      <w:r w:rsidR="009E23AD" w:rsidRPr="0021297F">
        <w:rPr>
          <w:rFonts w:ascii="Delicious" w:hAnsi="Delicious"/>
          <w:b/>
          <w:sz w:val="36"/>
          <w:szCs w:val="36"/>
        </w:rPr>
        <w:t xml:space="preserve"> </w:t>
      </w:r>
    </w:p>
    <w:p w:rsidR="009E23AD" w:rsidRDefault="00E102CE">
      <w:pPr>
        <w:rPr>
          <w:rFonts w:ascii="Arial" w:hAnsi="Arial" w:cs="Arial"/>
          <w:color w:val="000000"/>
        </w:rPr>
      </w:pPr>
      <w:r>
        <w:rPr>
          <w:rFonts w:ascii="Arial" w:hAnsi="Arial" w:cs="Arial"/>
          <w:color w:val="000000"/>
        </w:rPr>
        <w:t xml:space="preserve">Thank you for participating </w:t>
      </w:r>
      <w:r w:rsidR="009E23AD">
        <w:rPr>
          <w:rFonts w:ascii="Arial" w:hAnsi="Arial" w:cs="Arial"/>
          <w:color w:val="000000"/>
        </w:rPr>
        <w:t>in our molecular web survey, this portion of the study is optional; however we would greatly appreciate and benefit from any responses from you. Please take a few minutes to answer all or any of these</w:t>
      </w:r>
      <w:r w:rsidR="00AD106A">
        <w:rPr>
          <w:rFonts w:ascii="Arial" w:hAnsi="Arial" w:cs="Arial"/>
          <w:color w:val="000000"/>
        </w:rPr>
        <w:t xml:space="preserve"> questions.</w:t>
      </w:r>
    </w:p>
    <w:p w:rsidR="009E23AD" w:rsidRDefault="009E23AD">
      <w:pPr>
        <w:rPr>
          <w:rFonts w:ascii="Arial" w:hAnsi="Arial" w:cs="Arial"/>
          <w:color w:val="000000"/>
        </w:rPr>
      </w:pPr>
    </w:p>
    <w:p w:rsidR="009E23AD" w:rsidRDefault="009E23AD" w:rsidP="009E23AD">
      <w:pPr>
        <w:pBdr>
          <w:bottom w:val="single" w:sz="12" w:space="1" w:color="auto"/>
        </w:pBdr>
        <w:rPr>
          <w:rFonts w:ascii="Arial" w:hAnsi="Arial" w:cs="Arial"/>
          <w:color w:val="000000"/>
        </w:rPr>
      </w:pPr>
      <w:r>
        <w:rPr>
          <w:rFonts w:ascii="Arial" w:hAnsi="Arial" w:cs="Arial"/>
          <w:color w:val="000000"/>
        </w:rPr>
        <w:t xml:space="preserve">1. </w:t>
      </w:r>
      <w:r w:rsidRPr="009E23AD">
        <w:rPr>
          <w:rFonts w:ascii="Arial" w:hAnsi="Arial" w:cs="Arial"/>
          <w:color w:val="000000"/>
        </w:rPr>
        <w:t xml:space="preserve">Were there any questions from the </w:t>
      </w:r>
      <w:r>
        <w:rPr>
          <w:rFonts w:ascii="Arial" w:hAnsi="Arial" w:cs="Arial"/>
          <w:color w:val="000000"/>
        </w:rPr>
        <w:t>molecular survey</w:t>
      </w:r>
      <w:r w:rsidRPr="009E23AD">
        <w:rPr>
          <w:rFonts w:ascii="Arial" w:hAnsi="Arial" w:cs="Arial"/>
          <w:color w:val="000000"/>
        </w:rPr>
        <w:t xml:space="preserve"> that you had problems with?</w:t>
      </w:r>
    </w:p>
    <w:p w:rsidR="009E23AD" w:rsidRDefault="009E23AD" w:rsidP="009E23AD">
      <w:pPr>
        <w:pBdr>
          <w:bottom w:val="single" w:sz="12" w:space="1" w:color="auto"/>
        </w:pBdr>
        <w:rPr>
          <w:rFonts w:ascii="Arial" w:hAnsi="Arial" w:cs="Arial"/>
          <w:color w:val="000000"/>
        </w:rPr>
      </w:pPr>
    </w:p>
    <w:p w:rsidR="009E23AD" w:rsidRDefault="009E23AD" w:rsidP="009E23AD">
      <w:pPr>
        <w:rPr>
          <w:rFonts w:ascii="Arial" w:hAnsi="Arial" w:cs="Arial"/>
          <w:color w:val="000000"/>
        </w:rPr>
      </w:pPr>
    </w:p>
    <w:p w:rsidR="009E23AD" w:rsidRDefault="009E23AD" w:rsidP="009E23AD">
      <w:pPr>
        <w:pBdr>
          <w:top w:val="single" w:sz="12" w:space="1" w:color="auto"/>
          <w:bottom w:val="single" w:sz="12" w:space="1" w:color="auto"/>
        </w:pBdr>
        <w:rPr>
          <w:rFonts w:ascii="Arial" w:hAnsi="Arial" w:cs="Arial"/>
          <w:color w:val="000000"/>
        </w:rPr>
      </w:pPr>
    </w:p>
    <w:p w:rsidR="009E23AD" w:rsidRDefault="009E23AD" w:rsidP="009E23AD">
      <w:pPr>
        <w:pBdr>
          <w:top w:val="single" w:sz="12" w:space="1" w:color="auto"/>
          <w:bottom w:val="single" w:sz="12" w:space="1" w:color="auto"/>
        </w:pBdr>
        <w:rPr>
          <w:rFonts w:ascii="Arial" w:hAnsi="Arial" w:cs="Arial"/>
          <w:color w:val="000000"/>
        </w:rPr>
      </w:pPr>
    </w:p>
    <w:p w:rsidR="009E23AD" w:rsidRDefault="009E23AD" w:rsidP="009E23AD">
      <w:pPr>
        <w:rPr>
          <w:rFonts w:ascii="Arial" w:hAnsi="Arial" w:cs="Arial"/>
          <w:color w:val="000000"/>
        </w:rPr>
      </w:pPr>
    </w:p>
    <w:p w:rsidR="009E23AD" w:rsidRDefault="009E23AD" w:rsidP="009E23AD">
      <w:pPr>
        <w:rPr>
          <w:rFonts w:ascii="Arial" w:hAnsi="Arial" w:cs="Arial"/>
          <w:color w:val="000000"/>
        </w:rPr>
      </w:pPr>
      <w:r>
        <w:rPr>
          <w:rFonts w:ascii="Arial" w:hAnsi="Arial" w:cs="Arial"/>
          <w:color w:val="000000"/>
        </w:rPr>
        <w:t>2. Did the visualizations assist or detract you from your decision on any of the questions? If yes to either, which ones stood out for you and how?</w:t>
      </w:r>
      <w:r w:rsidRPr="00AD106A">
        <w:rPr>
          <w:rFonts w:ascii="Arial" w:hAnsi="Arial" w:cs="Arial"/>
          <w:color w:val="2E74B5" w:themeColor="accent1" w:themeShade="BF"/>
        </w:rPr>
        <w:t xml:space="preserve"> </w:t>
      </w:r>
      <w:r w:rsidR="00AD106A" w:rsidRPr="00AD106A">
        <w:rPr>
          <w:rFonts w:ascii="Arial" w:hAnsi="Arial" w:cs="Arial"/>
          <w:color w:val="2E74B5" w:themeColor="accent1" w:themeShade="BF"/>
        </w:rPr>
        <w:t>[Question will only be given to students who had the visualized assessment]</w:t>
      </w:r>
    </w:p>
    <w:p w:rsidR="009E23AD" w:rsidRDefault="009E23AD" w:rsidP="009E23AD">
      <w:pPr>
        <w:pBdr>
          <w:top w:val="single" w:sz="12" w:space="1" w:color="auto"/>
          <w:bottom w:val="single" w:sz="12" w:space="1" w:color="auto"/>
        </w:pBdr>
        <w:rPr>
          <w:rFonts w:ascii="Arial" w:hAnsi="Arial" w:cs="Arial"/>
          <w:color w:val="000000"/>
        </w:rPr>
      </w:pPr>
    </w:p>
    <w:p w:rsidR="009E23AD" w:rsidRDefault="009E23AD" w:rsidP="009E23AD">
      <w:pPr>
        <w:pBdr>
          <w:top w:val="single" w:sz="12" w:space="1" w:color="auto"/>
          <w:bottom w:val="single" w:sz="12" w:space="1" w:color="auto"/>
        </w:pBdr>
        <w:rPr>
          <w:rFonts w:ascii="Arial" w:hAnsi="Arial" w:cs="Arial"/>
          <w:color w:val="000000"/>
        </w:rPr>
      </w:pPr>
    </w:p>
    <w:p w:rsidR="009E23AD" w:rsidRDefault="009E23AD" w:rsidP="009E23AD">
      <w:pPr>
        <w:rPr>
          <w:rFonts w:ascii="Arial" w:hAnsi="Arial" w:cs="Arial"/>
          <w:color w:val="000000"/>
        </w:rPr>
      </w:pPr>
    </w:p>
    <w:p w:rsidR="009E23AD" w:rsidRDefault="009E23AD" w:rsidP="009E23AD">
      <w:pPr>
        <w:rPr>
          <w:rFonts w:ascii="Arial" w:hAnsi="Arial" w:cs="Arial"/>
          <w:color w:val="000000"/>
        </w:rPr>
      </w:pPr>
      <w:r>
        <w:rPr>
          <w:rFonts w:ascii="Arial" w:hAnsi="Arial" w:cs="Arial"/>
          <w:color w:val="000000"/>
        </w:rPr>
        <w:t xml:space="preserve">3. Were there any visualizations that differed drastically from what you imagined based off the text? </w:t>
      </w:r>
      <w:r w:rsidR="0021297F">
        <w:rPr>
          <w:rFonts w:ascii="Arial" w:hAnsi="Arial" w:cs="Arial"/>
          <w:color w:val="000000"/>
        </w:rPr>
        <w:t>How would you change it?</w:t>
      </w:r>
      <w:r w:rsidR="00AD106A" w:rsidRPr="00AD106A">
        <w:rPr>
          <w:rFonts w:ascii="Arial" w:hAnsi="Arial" w:cs="Arial"/>
          <w:color w:val="2E74B5" w:themeColor="accent1" w:themeShade="BF"/>
        </w:rPr>
        <w:t xml:space="preserve"> </w:t>
      </w:r>
      <w:r w:rsidR="00AD106A" w:rsidRPr="00AD106A">
        <w:rPr>
          <w:rFonts w:ascii="Arial" w:hAnsi="Arial" w:cs="Arial"/>
          <w:color w:val="2E74B5" w:themeColor="accent1" w:themeShade="BF"/>
        </w:rPr>
        <w:t>[Question will only be given to students who had the visualized assessment]</w:t>
      </w:r>
    </w:p>
    <w:p w:rsidR="009E23AD" w:rsidRDefault="009E23AD" w:rsidP="009E23AD">
      <w:pPr>
        <w:rPr>
          <w:rFonts w:ascii="Arial" w:hAnsi="Arial" w:cs="Arial"/>
          <w:color w:val="000000"/>
        </w:rPr>
      </w:pPr>
    </w:p>
    <w:p w:rsidR="009E23AD" w:rsidRDefault="009E23AD" w:rsidP="009E23AD">
      <w:pPr>
        <w:pBdr>
          <w:top w:val="single" w:sz="12" w:space="1" w:color="auto"/>
          <w:bottom w:val="single" w:sz="12" w:space="1" w:color="auto"/>
        </w:pBdr>
        <w:rPr>
          <w:rFonts w:ascii="Arial" w:hAnsi="Arial" w:cs="Arial"/>
          <w:color w:val="000000"/>
        </w:rPr>
      </w:pPr>
    </w:p>
    <w:p w:rsidR="009E23AD" w:rsidRDefault="009E23AD" w:rsidP="009E23AD">
      <w:pPr>
        <w:pBdr>
          <w:top w:val="single" w:sz="12" w:space="1" w:color="auto"/>
          <w:bottom w:val="single" w:sz="12" w:space="1" w:color="auto"/>
        </w:pBdr>
        <w:rPr>
          <w:rFonts w:ascii="Arial" w:hAnsi="Arial" w:cs="Arial"/>
          <w:color w:val="000000"/>
        </w:rPr>
      </w:pPr>
    </w:p>
    <w:p w:rsidR="009E23AD" w:rsidRDefault="009E23AD" w:rsidP="009E23AD">
      <w:pPr>
        <w:rPr>
          <w:rFonts w:ascii="Arial" w:hAnsi="Arial" w:cs="Arial"/>
          <w:color w:val="000000"/>
        </w:rPr>
      </w:pPr>
    </w:p>
    <w:p w:rsidR="009E23AD" w:rsidRDefault="009E23AD" w:rsidP="009E23AD">
      <w:pPr>
        <w:rPr>
          <w:rFonts w:ascii="Arial" w:hAnsi="Arial" w:cs="Arial"/>
          <w:color w:val="000000"/>
        </w:rPr>
      </w:pPr>
      <w:r>
        <w:rPr>
          <w:rFonts w:ascii="Arial" w:hAnsi="Arial" w:cs="Arial"/>
          <w:color w:val="000000"/>
        </w:rPr>
        <w:t>4. How did you feel about providing your confidence on responses? Was that difficult to do?</w:t>
      </w:r>
    </w:p>
    <w:p w:rsidR="009E23AD" w:rsidRDefault="009E23AD" w:rsidP="009E23AD">
      <w:pPr>
        <w:rPr>
          <w:rFonts w:ascii="Arial" w:hAnsi="Arial" w:cs="Arial"/>
          <w:color w:val="000000"/>
        </w:rPr>
      </w:pPr>
    </w:p>
    <w:p w:rsidR="009E23AD" w:rsidRDefault="009E23AD" w:rsidP="009E23AD">
      <w:pPr>
        <w:pBdr>
          <w:top w:val="single" w:sz="12" w:space="1" w:color="auto"/>
          <w:bottom w:val="single" w:sz="12" w:space="1" w:color="auto"/>
        </w:pBdr>
        <w:rPr>
          <w:rFonts w:ascii="Arial" w:hAnsi="Arial" w:cs="Arial"/>
          <w:color w:val="000000"/>
        </w:rPr>
      </w:pPr>
    </w:p>
    <w:p w:rsidR="009E23AD" w:rsidRDefault="009E23AD" w:rsidP="009E23AD">
      <w:pPr>
        <w:pBdr>
          <w:top w:val="single" w:sz="12" w:space="1" w:color="auto"/>
          <w:bottom w:val="single" w:sz="12" w:space="1" w:color="auto"/>
        </w:pBdr>
        <w:rPr>
          <w:rFonts w:ascii="Arial" w:hAnsi="Arial" w:cs="Arial"/>
          <w:color w:val="000000"/>
        </w:rPr>
      </w:pPr>
    </w:p>
    <w:p w:rsidR="009E23AD" w:rsidRDefault="009E23AD" w:rsidP="009E23AD">
      <w:pPr>
        <w:rPr>
          <w:rFonts w:ascii="Arial" w:hAnsi="Arial" w:cs="Arial"/>
          <w:color w:val="000000"/>
        </w:rPr>
      </w:pPr>
    </w:p>
    <w:p w:rsidR="00E102CE" w:rsidRDefault="00E102CE">
      <w:pPr>
        <w:rPr>
          <w:sz w:val="24"/>
          <w:szCs w:val="24"/>
        </w:rPr>
      </w:pPr>
      <w:r>
        <w:rPr>
          <w:sz w:val="24"/>
          <w:szCs w:val="24"/>
        </w:rPr>
        <w:br w:type="page"/>
      </w:r>
    </w:p>
    <w:p w:rsidR="00027155" w:rsidRDefault="000D1811" w:rsidP="005723C1">
      <w:pPr>
        <w:rPr>
          <w:sz w:val="24"/>
          <w:szCs w:val="24"/>
        </w:rPr>
      </w:pPr>
      <w:r w:rsidRPr="000D1811">
        <w:rPr>
          <w:rFonts w:ascii="Delicious" w:hAnsi="Delicious" w:cs="Arial"/>
          <w:b/>
          <w:sz w:val="36"/>
          <w:szCs w:val="36"/>
        </w:rPr>
        <w:lastRenderedPageBreak/>
        <w:t xml:space="preserve">APPENDIX </w:t>
      </w:r>
      <w:r>
        <w:rPr>
          <w:rFonts w:ascii="Delicious" w:hAnsi="Delicious" w:cs="Arial"/>
          <w:b/>
          <w:sz w:val="36"/>
          <w:szCs w:val="36"/>
        </w:rPr>
        <w:t>G</w:t>
      </w:r>
      <w:r w:rsidRPr="000D1811">
        <w:rPr>
          <w:rFonts w:ascii="Delicious" w:hAnsi="Delicious" w:cs="Arial"/>
          <w:b/>
          <w:sz w:val="36"/>
          <w:szCs w:val="36"/>
        </w:rPr>
        <w:t>.</w:t>
      </w:r>
      <w:r w:rsidR="00027155" w:rsidRPr="00027155">
        <w:rPr>
          <w:rFonts w:ascii="Delicious" w:hAnsi="Delicious"/>
          <w:b/>
          <w:sz w:val="36"/>
          <w:szCs w:val="36"/>
        </w:rPr>
        <w:t xml:space="preserve"> References</w:t>
      </w:r>
    </w:p>
    <w:p w:rsidR="00027155" w:rsidRDefault="00027155" w:rsidP="00027155">
      <w:pPr>
        <w:pStyle w:val="NormalWeb"/>
        <w:ind w:left="480" w:hanging="480"/>
      </w:pPr>
      <w:r>
        <w:t xml:space="preserve">Ainsworth, S. (2008). How do animations influence learning? In D. H. Robinson &amp; G. Schraw (Eds.), </w:t>
      </w:r>
      <w:r>
        <w:rPr>
          <w:i/>
          <w:iCs/>
        </w:rPr>
        <w:t>Recent Innovations in Educational Technology That Facilitate Student Learning</w:t>
      </w:r>
      <w:r>
        <w:t xml:space="preserve"> (pp. 37–67). Information Age Publishing. </w:t>
      </w:r>
      <w:bookmarkStart w:id="0" w:name="_GoBack"/>
      <w:bookmarkEnd w:id="0"/>
    </w:p>
    <w:p w:rsidR="00027155" w:rsidRDefault="00027155" w:rsidP="00027155">
      <w:pPr>
        <w:pStyle w:val="NormalWeb"/>
        <w:ind w:left="480" w:hanging="480"/>
      </w:pPr>
      <w:r>
        <w:t xml:space="preserve">Chang, H. Y., &amp; Linn, M. C. (2013). Scaffolding learning from molecular visualizations. </w:t>
      </w:r>
      <w:r>
        <w:rPr>
          <w:i/>
          <w:iCs/>
        </w:rPr>
        <w:t>Journal of Research in Science Teaching</w:t>
      </w:r>
      <w:r>
        <w:t xml:space="preserve">, </w:t>
      </w:r>
      <w:r>
        <w:rPr>
          <w:i/>
          <w:iCs/>
        </w:rPr>
        <w:t>50</w:t>
      </w:r>
      <w:r>
        <w:t>(7), 858–886. doi:10.1002/tea.21089</w:t>
      </w:r>
    </w:p>
    <w:p w:rsidR="00027155" w:rsidRDefault="00027155" w:rsidP="00027155">
      <w:pPr>
        <w:pStyle w:val="NormalWeb"/>
        <w:ind w:left="480" w:hanging="480"/>
      </w:pPr>
      <w:r>
        <w:t xml:space="preserve">Bell, B., &amp; Cowie, B. (2002). The Characteristics of Formative Assessment. </w:t>
      </w:r>
      <w:r>
        <w:rPr>
          <w:i/>
          <w:iCs/>
        </w:rPr>
        <w:t>Formative Assessment and Science Education</w:t>
      </w:r>
      <w:r>
        <w:t xml:space="preserve">, </w:t>
      </w:r>
      <w:r>
        <w:rPr>
          <w:i/>
          <w:iCs/>
        </w:rPr>
        <w:t>12</w:t>
      </w:r>
      <w:r>
        <w:t xml:space="preserve">(September 2000), 62–79. </w:t>
      </w:r>
      <w:proofErr w:type="gramStart"/>
      <w:r>
        <w:t>doi:</w:t>
      </w:r>
      <w:proofErr w:type="gramEnd"/>
      <w:r>
        <w:t>10.1007/0-306-47227-9_4</w:t>
      </w:r>
    </w:p>
    <w:p w:rsidR="00027155" w:rsidRDefault="00027155" w:rsidP="00027155">
      <w:pPr>
        <w:pStyle w:val="NormalWeb"/>
        <w:ind w:left="480" w:hanging="480"/>
      </w:pPr>
      <w:r>
        <w:t xml:space="preserve">Chi, M. T. H. (2005). Commonsense Conceptions of Emergent Processes: Why Some Misconceptions Are Robust. </w:t>
      </w:r>
      <w:r>
        <w:rPr>
          <w:i/>
          <w:iCs/>
        </w:rPr>
        <w:t>Journal of the Learning Sciences</w:t>
      </w:r>
      <w:r>
        <w:t xml:space="preserve">, </w:t>
      </w:r>
      <w:r>
        <w:rPr>
          <w:i/>
          <w:iCs/>
        </w:rPr>
        <w:t>14</w:t>
      </w:r>
      <w:r>
        <w:t xml:space="preserve">(2), 161–199. </w:t>
      </w:r>
      <w:proofErr w:type="gramStart"/>
      <w:r>
        <w:t>doi:</w:t>
      </w:r>
      <w:proofErr w:type="gramEnd"/>
      <w:r>
        <w:t>10.1207/s15327809jls1402_1</w:t>
      </w:r>
    </w:p>
    <w:p w:rsidR="00027155" w:rsidRDefault="00027155" w:rsidP="00027155">
      <w:pPr>
        <w:pStyle w:val="NormalWeb"/>
        <w:ind w:left="480" w:hanging="480"/>
      </w:pPr>
      <w:r>
        <w:t xml:space="preserve">Mayer, R. E., &amp; Moreno, R. (2002). Animation as an aid to multimedia learning. </w:t>
      </w:r>
      <w:r>
        <w:rPr>
          <w:i/>
          <w:iCs/>
        </w:rPr>
        <w:t>Educational Psychology Review</w:t>
      </w:r>
      <w:r>
        <w:t xml:space="preserve">, </w:t>
      </w:r>
      <w:r>
        <w:rPr>
          <w:i/>
          <w:iCs/>
        </w:rPr>
        <w:t>14</w:t>
      </w:r>
      <w:r>
        <w:t xml:space="preserve">(1), 87–99. </w:t>
      </w:r>
      <w:proofErr w:type="gramStart"/>
      <w:r>
        <w:t>doi:</w:t>
      </w:r>
      <w:proofErr w:type="gramEnd"/>
      <w:r>
        <w:t>10.1023/A:1013184611077</w:t>
      </w:r>
    </w:p>
    <w:p w:rsidR="00027155" w:rsidRDefault="00027155" w:rsidP="00027155">
      <w:pPr>
        <w:pStyle w:val="NormalWeb"/>
        <w:ind w:left="480" w:hanging="480"/>
      </w:pPr>
      <w:r>
        <w:t xml:space="preserve">McClean, P., Johnson, C., Rogers, R., Daniels, L., </w:t>
      </w:r>
      <w:proofErr w:type="spellStart"/>
      <w:r>
        <w:t>Reber</w:t>
      </w:r>
      <w:proofErr w:type="spellEnd"/>
      <w:r>
        <w:t xml:space="preserve">, J., </w:t>
      </w:r>
      <w:proofErr w:type="spellStart"/>
      <w:r>
        <w:t>Slator</w:t>
      </w:r>
      <w:proofErr w:type="spellEnd"/>
      <w:r>
        <w:t>, B. M</w:t>
      </w:r>
      <w:proofErr w:type="gramStart"/>
      <w:r>
        <w:t>., …</w:t>
      </w:r>
      <w:proofErr w:type="gramEnd"/>
      <w:r>
        <w:t xml:space="preserve"> White, A. (2005). Molecular and cellular biology animations: development and impact on student learning. </w:t>
      </w:r>
      <w:r>
        <w:rPr>
          <w:i/>
          <w:iCs/>
        </w:rPr>
        <w:t>Cell Biology Education</w:t>
      </w:r>
      <w:r>
        <w:t xml:space="preserve">, </w:t>
      </w:r>
      <w:r>
        <w:rPr>
          <w:i/>
          <w:iCs/>
        </w:rPr>
        <w:t>4</w:t>
      </w:r>
      <w:r>
        <w:t xml:space="preserve">(2), </w:t>
      </w:r>
      <w:proofErr w:type="gramStart"/>
      <w:r>
        <w:t>169</w:t>
      </w:r>
      <w:proofErr w:type="gramEnd"/>
      <w:r>
        <w:t>–79. doi:10.1187/cbe.04-07-0047</w:t>
      </w:r>
    </w:p>
    <w:p w:rsidR="00027155" w:rsidRDefault="00027155" w:rsidP="00027155">
      <w:pPr>
        <w:pStyle w:val="NormalWeb"/>
        <w:ind w:left="480" w:hanging="480"/>
      </w:pPr>
    </w:p>
    <w:p w:rsidR="00027155" w:rsidRDefault="00027155" w:rsidP="005723C1">
      <w:pPr>
        <w:rPr>
          <w:sz w:val="24"/>
          <w:szCs w:val="24"/>
        </w:rPr>
      </w:pPr>
    </w:p>
    <w:p w:rsidR="005723C1" w:rsidRPr="005723C1" w:rsidRDefault="005723C1" w:rsidP="005723C1">
      <w:pPr>
        <w:rPr>
          <w:sz w:val="24"/>
          <w:szCs w:val="24"/>
        </w:rPr>
      </w:pPr>
    </w:p>
    <w:sectPr w:rsidR="005723C1" w:rsidRPr="005723C1">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AA" w:rsidRDefault="00C915AA" w:rsidP="00A21078">
      <w:pPr>
        <w:spacing w:after="0" w:line="240" w:lineRule="auto"/>
      </w:pPr>
      <w:r>
        <w:separator/>
      </w:r>
    </w:p>
  </w:endnote>
  <w:endnote w:type="continuationSeparator" w:id="0">
    <w:p w:rsidR="00C915AA" w:rsidRDefault="00C915AA" w:rsidP="00A2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licious">
    <w:panose1 w:val="00000000000000000000"/>
    <w:charset w:val="00"/>
    <w:family w:val="modern"/>
    <w:notTrueType/>
    <w:pitch w:val="variable"/>
    <w:sig w:usb0="800000AF" w:usb1="4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Delicious SmallCaps">
    <w:panose1 w:val="00000000000000000000"/>
    <w:charset w:val="00"/>
    <w:family w:val="modern"/>
    <w:notTrueType/>
    <w:pitch w:val="variable"/>
    <w:sig w:usb0="800000AF" w:usb1="40002048" w:usb2="00000000" w:usb3="00000000" w:csb0="0000011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78" w:rsidRDefault="00A21078">
    <w:pPr>
      <w:pStyle w:val="Footer"/>
      <w:jc w:val="right"/>
    </w:pPr>
    <w:r>
      <w:t xml:space="preserve">Page. </w:t>
    </w:r>
    <w:sdt>
      <w:sdtPr>
        <w:id w:val="-1673327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7155">
          <w:rPr>
            <w:noProof/>
          </w:rPr>
          <w:t>15</w:t>
        </w:r>
        <w:r>
          <w:rPr>
            <w:noProof/>
          </w:rPr>
          <w:fldChar w:fldCharType="end"/>
        </w:r>
      </w:sdtContent>
    </w:sdt>
  </w:p>
  <w:p w:rsidR="00A21078" w:rsidRDefault="00A21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AA" w:rsidRDefault="00C915AA" w:rsidP="00A21078">
      <w:pPr>
        <w:spacing w:after="0" w:line="240" w:lineRule="auto"/>
      </w:pPr>
      <w:r>
        <w:separator/>
      </w:r>
    </w:p>
  </w:footnote>
  <w:footnote w:type="continuationSeparator" w:id="0">
    <w:p w:rsidR="00C915AA" w:rsidRDefault="00C915AA" w:rsidP="00A2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E18"/>
    <w:multiLevelType w:val="hybridMultilevel"/>
    <w:tmpl w:val="BB8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945"/>
    <w:multiLevelType w:val="hybridMultilevel"/>
    <w:tmpl w:val="48D462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462C7"/>
    <w:multiLevelType w:val="multilevel"/>
    <w:tmpl w:val="5EF07142"/>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F1943AF"/>
    <w:multiLevelType w:val="multilevel"/>
    <w:tmpl w:val="ABB850A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7800346"/>
    <w:multiLevelType w:val="multilevel"/>
    <w:tmpl w:val="A4A85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4156A"/>
    <w:multiLevelType w:val="multilevel"/>
    <w:tmpl w:val="86C25C1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32678FF"/>
    <w:multiLevelType w:val="hybridMultilevel"/>
    <w:tmpl w:val="3238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45E94"/>
    <w:multiLevelType w:val="multilevel"/>
    <w:tmpl w:val="35542D4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71908C6"/>
    <w:multiLevelType w:val="multilevel"/>
    <w:tmpl w:val="A5D0CC8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D6053E6"/>
    <w:multiLevelType w:val="multilevel"/>
    <w:tmpl w:val="F0B028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3DF343F7"/>
    <w:multiLevelType w:val="multilevel"/>
    <w:tmpl w:val="29086FEA"/>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4CAD408B"/>
    <w:multiLevelType w:val="hybridMultilevel"/>
    <w:tmpl w:val="98F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77AD3"/>
    <w:multiLevelType w:val="multilevel"/>
    <w:tmpl w:val="6A78EFFA"/>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57035F73"/>
    <w:multiLevelType w:val="hybridMultilevel"/>
    <w:tmpl w:val="FA1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96C7E"/>
    <w:multiLevelType w:val="multilevel"/>
    <w:tmpl w:val="CA28E41C"/>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A4775C4"/>
    <w:multiLevelType w:val="multilevel"/>
    <w:tmpl w:val="6172C5B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6D6C2027"/>
    <w:multiLevelType w:val="multilevel"/>
    <w:tmpl w:val="7ED2CDD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F7367E0"/>
    <w:multiLevelType w:val="hybridMultilevel"/>
    <w:tmpl w:val="971A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37DAA"/>
    <w:multiLevelType w:val="hybridMultilevel"/>
    <w:tmpl w:val="534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D0DCB"/>
    <w:multiLevelType w:val="multilevel"/>
    <w:tmpl w:val="A6BCEE1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7C8C5BC1"/>
    <w:multiLevelType w:val="multilevel"/>
    <w:tmpl w:val="67440B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EB37900"/>
    <w:multiLevelType w:val="hybridMultilevel"/>
    <w:tmpl w:val="B484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18"/>
  </w:num>
  <w:num w:numId="5">
    <w:abstractNumId w:val="6"/>
  </w:num>
  <w:num w:numId="6">
    <w:abstractNumId w:val="11"/>
  </w:num>
  <w:num w:numId="7">
    <w:abstractNumId w:val="21"/>
  </w:num>
  <w:num w:numId="8">
    <w:abstractNumId w:val="4"/>
  </w:num>
  <w:num w:numId="9">
    <w:abstractNumId w:val="4"/>
    <w:lvlOverride w:ilvl="1">
      <w:lvl w:ilvl="1">
        <w:numFmt w:val="lowerLetter"/>
        <w:lvlText w:val="%2."/>
        <w:lvlJc w:val="left"/>
      </w:lvl>
    </w:lvlOverride>
  </w:num>
  <w:num w:numId="10">
    <w:abstractNumId w:val="4"/>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4"/>
    <w:lvlOverride w:ilvl="1">
      <w:lvl w:ilvl="1">
        <w:numFmt w:val="lowerLetter"/>
        <w:lvlText w:val="%2."/>
        <w:lvlJc w:val="left"/>
      </w:lvl>
    </w:lvlOverride>
  </w:num>
  <w:num w:numId="12">
    <w:abstractNumId w:val="4"/>
    <w:lvlOverride w:ilvl="1">
      <w:lvl w:ilvl="1">
        <w:numFmt w:val="lowerLetter"/>
        <w:lvlText w:val="%2."/>
        <w:lvlJc w:val="left"/>
      </w:lvl>
    </w:lvlOverride>
  </w:num>
  <w:num w:numId="13">
    <w:abstractNumId w:val="4"/>
    <w:lvlOverride w:ilvl="1">
      <w:lvl w:ilvl="1">
        <w:numFmt w:val="lowerLetter"/>
        <w:lvlText w:val="%2."/>
        <w:lvlJc w:val="left"/>
      </w:lvl>
    </w:lvlOverride>
  </w:num>
  <w:num w:numId="14">
    <w:abstractNumId w:val="4"/>
    <w:lvlOverride w:ilvl="1">
      <w:lvl w:ilvl="1">
        <w:numFmt w:val="lowerLetter"/>
        <w:lvlText w:val="%2."/>
        <w:lvlJc w:val="left"/>
      </w:lvl>
    </w:lvlOverride>
  </w:num>
  <w:num w:numId="15">
    <w:abstractNumId w:val="4"/>
    <w:lvlOverride w:ilvl="1">
      <w:lvl w:ilvl="1">
        <w:numFmt w:val="lowerLetter"/>
        <w:lvlText w:val="%2."/>
        <w:lvlJc w:val="left"/>
      </w:lvl>
    </w:lvlOverride>
  </w:num>
  <w:num w:numId="16">
    <w:abstractNumId w:val="4"/>
    <w:lvlOverride w:ilvl="1">
      <w:lvl w:ilvl="1">
        <w:numFmt w:val="lowerLetter"/>
        <w:lvlText w:val="%2."/>
        <w:lvlJc w:val="left"/>
      </w:lvl>
    </w:lvlOverride>
  </w:num>
  <w:num w:numId="17">
    <w:abstractNumId w:val="4"/>
    <w:lvlOverride w:ilvl="1">
      <w:lvl w:ilvl="1">
        <w:numFmt w:val="lowerLetter"/>
        <w:lvlText w:val="%2."/>
        <w:lvlJc w:val="left"/>
      </w:lvl>
    </w:lvlOverride>
  </w:num>
  <w:num w:numId="18">
    <w:abstractNumId w:val="4"/>
    <w:lvlOverride w:ilvl="1">
      <w:lvl w:ilvl="1">
        <w:numFmt w:val="lowerLetter"/>
        <w:lvlText w:val="%2."/>
        <w:lvlJc w:val="left"/>
      </w:lvl>
    </w:lvlOverride>
  </w:num>
  <w:num w:numId="19">
    <w:abstractNumId w:val="20"/>
  </w:num>
  <w:num w:numId="20">
    <w:abstractNumId w:val="15"/>
  </w:num>
  <w:num w:numId="21">
    <w:abstractNumId w:val="12"/>
  </w:num>
  <w:num w:numId="22">
    <w:abstractNumId w:val="1"/>
  </w:num>
  <w:num w:numId="23">
    <w:abstractNumId w:val="14"/>
  </w:num>
  <w:num w:numId="24">
    <w:abstractNumId w:val="10"/>
  </w:num>
  <w:num w:numId="25">
    <w:abstractNumId w:val="16"/>
  </w:num>
  <w:num w:numId="26">
    <w:abstractNumId w:val="9"/>
  </w:num>
  <w:num w:numId="27">
    <w:abstractNumId w:val="3"/>
  </w:num>
  <w:num w:numId="28">
    <w:abstractNumId w:val="2"/>
  </w:num>
  <w:num w:numId="29">
    <w:abstractNumId w:val="7"/>
  </w:num>
  <w:num w:numId="30">
    <w:abstractNumId w:val="19"/>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9"/>
    <w:rsid w:val="000125F7"/>
    <w:rsid w:val="000223D1"/>
    <w:rsid w:val="00027155"/>
    <w:rsid w:val="000C46F5"/>
    <w:rsid w:val="000D1811"/>
    <w:rsid w:val="001539CD"/>
    <w:rsid w:val="00175E0F"/>
    <w:rsid w:val="0021297F"/>
    <w:rsid w:val="00225384"/>
    <w:rsid w:val="00236570"/>
    <w:rsid w:val="00255A64"/>
    <w:rsid w:val="002B0F51"/>
    <w:rsid w:val="00371A2E"/>
    <w:rsid w:val="003B41F7"/>
    <w:rsid w:val="003E040A"/>
    <w:rsid w:val="004244E4"/>
    <w:rsid w:val="00452CC0"/>
    <w:rsid w:val="004A4289"/>
    <w:rsid w:val="004E3498"/>
    <w:rsid w:val="004F3538"/>
    <w:rsid w:val="00505A90"/>
    <w:rsid w:val="005723C1"/>
    <w:rsid w:val="005A3A7C"/>
    <w:rsid w:val="005F38AF"/>
    <w:rsid w:val="0063579D"/>
    <w:rsid w:val="006578EF"/>
    <w:rsid w:val="006E12AB"/>
    <w:rsid w:val="00775212"/>
    <w:rsid w:val="007D454D"/>
    <w:rsid w:val="007D53C6"/>
    <w:rsid w:val="007F6811"/>
    <w:rsid w:val="00803E81"/>
    <w:rsid w:val="00817707"/>
    <w:rsid w:val="00854004"/>
    <w:rsid w:val="008A75EA"/>
    <w:rsid w:val="008C5B8E"/>
    <w:rsid w:val="00936BB1"/>
    <w:rsid w:val="009E23AD"/>
    <w:rsid w:val="00A21078"/>
    <w:rsid w:val="00A56C3E"/>
    <w:rsid w:val="00A86188"/>
    <w:rsid w:val="00A95124"/>
    <w:rsid w:val="00AB13A8"/>
    <w:rsid w:val="00AD106A"/>
    <w:rsid w:val="00B4424B"/>
    <w:rsid w:val="00B50565"/>
    <w:rsid w:val="00BF5762"/>
    <w:rsid w:val="00BF62F9"/>
    <w:rsid w:val="00C4398A"/>
    <w:rsid w:val="00C915AA"/>
    <w:rsid w:val="00D913C7"/>
    <w:rsid w:val="00DD7472"/>
    <w:rsid w:val="00E102CE"/>
    <w:rsid w:val="00E244EC"/>
    <w:rsid w:val="00E31109"/>
    <w:rsid w:val="00E435DC"/>
    <w:rsid w:val="00E60BAC"/>
    <w:rsid w:val="00E63BDF"/>
    <w:rsid w:val="00E91926"/>
    <w:rsid w:val="00EB5CC2"/>
    <w:rsid w:val="00F00E38"/>
    <w:rsid w:val="00F01A31"/>
    <w:rsid w:val="00F01C2D"/>
    <w:rsid w:val="00FA0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4C909E-7B31-417B-98A8-089D11EC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46F5"/>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98A"/>
    <w:pPr>
      <w:ind w:left="720"/>
      <w:contextualSpacing/>
    </w:pPr>
  </w:style>
  <w:style w:type="character" w:styleId="Hyperlink">
    <w:name w:val="Hyperlink"/>
    <w:basedOn w:val="DefaultParagraphFont"/>
    <w:uiPriority w:val="99"/>
    <w:unhideWhenUsed/>
    <w:rsid w:val="00175E0F"/>
    <w:rPr>
      <w:color w:val="0563C1" w:themeColor="hyperlink"/>
      <w:u w:val="single"/>
    </w:rPr>
  </w:style>
  <w:style w:type="character" w:customStyle="1" w:styleId="Heading2Char">
    <w:name w:val="Heading 2 Char"/>
    <w:basedOn w:val="DefaultParagraphFont"/>
    <w:link w:val="Heading2"/>
    <w:uiPriority w:val="9"/>
    <w:rsid w:val="000C46F5"/>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0C46F5"/>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80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78"/>
  </w:style>
  <w:style w:type="paragraph" w:styleId="Footer">
    <w:name w:val="footer"/>
    <w:basedOn w:val="Normal"/>
    <w:link w:val="FooterChar"/>
    <w:uiPriority w:val="99"/>
    <w:unhideWhenUsed/>
    <w:rsid w:val="00A2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mailto:Erina.he@mail.utoronto.ca"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hyperlink" Target="mailto:Erina.he@mail.utoronto.ca"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EE5A-B7B3-4735-B7A9-DA46BAD3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3767</TotalTime>
  <Pages>16</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dc:creator>
  <cp:keywords/>
  <dc:description/>
  <cp:lastModifiedBy>Erina</cp:lastModifiedBy>
  <cp:revision>46</cp:revision>
  <dcterms:created xsi:type="dcterms:W3CDTF">2016-01-10T21:18:00Z</dcterms:created>
  <dcterms:modified xsi:type="dcterms:W3CDTF">2016-01-17T20:40:00Z</dcterms:modified>
</cp:coreProperties>
</file>